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7C571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364" w:type="dxa"/>
            <w:gridSpan w:val="2"/>
          </w:tcPr>
          <w:p w14:paraId="6088D4C3">
            <w:pPr>
              <w:pStyle w:val="20"/>
              <w:framePr w:wrap="notBeside" w:vAnchor="page" w:hAnchor="page" w:x="1391" w:y="568"/>
              <w:tabs>
                <w:tab w:val="clear" w:pos="4153"/>
                <w:tab w:val="clear" w:pos="8306"/>
              </w:tabs>
              <w:spacing w:line="240" w:lineRule="auto"/>
              <w:jc w:val="left"/>
              <w:rPr>
                <w:rFonts w:hint="eastAsia" w:ascii="黑体" w:hAnsi="黑体" w:eastAsia="黑体"/>
                <w:sz w:val="21"/>
                <w:szCs w:val="21"/>
              </w:rPr>
            </w:pPr>
          </w:p>
        </w:tc>
      </w:tr>
      <w:tr w14:paraId="5C6AB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4ABFBC5">
            <w:pPr>
              <w:pStyle w:val="20"/>
              <w:framePr w:wrap="notBeside" w:vAnchor="page" w:hAnchor="page" w:x="1391" w:y="568"/>
              <w:tabs>
                <w:tab w:val="clear" w:pos="4153"/>
                <w:tab w:val="clear" w:pos="8306"/>
              </w:tabs>
              <w:spacing w:before="40" w:line="240" w:lineRule="auto"/>
              <w:ind w:left="210" w:hanging="210" w:hangingChars="100"/>
              <w:jc w:val="left"/>
              <w:rPr>
                <w:rFonts w:hint="eastAsia" w:ascii="黑体" w:hAnsi="黑体" w:eastAsia="黑体"/>
                <w:sz w:val="21"/>
                <w:szCs w:val="21"/>
              </w:rPr>
            </w:pPr>
          </w:p>
        </w:tc>
        <w:tc>
          <w:tcPr>
            <w:tcW w:w="8855" w:type="dxa"/>
          </w:tcPr>
          <w:p w14:paraId="44E6918D">
            <w:pPr>
              <w:pStyle w:val="20"/>
              <w:framePr w:wrap="notBeside" w:vAnchor="page" w:hAnchor="page" w:x="1391" w:y="568"/>
              <w:tabs>
                <w:tab w:val="clear" w:pos="4153"/>
                <w:tab w:val="clear" w:pos="8306"/>
              </w:tabs>
              <w:spacing w:before="40" w:line="240" w:lineRule="auto"/>
              <w:jc w:val="left"/>
              <w:rPr>
                <w:rFonts w:hint="eastAsia" w:ascii="黑体" w:hAnsi="黑体" w:eastAsia="黑体"/>
                <w:sz w:val="21"/>
                <w:szCs w:val="21"/>
              </w:rPr>
            </w:pPr>
          </w:p>
        </w:tc>
      </w:tr>
    </w:tbl>
    <w:p w14:paraId="052283F1">
      <w:pPr>
        <w:pStyle w:val="54"/>
        <w:framePr w:w="9639" w:h="624" w:hRule="exact" w:hSpace="181" w:vSpace="181" w:wrap="around" w:hAnchor="page" w:x="1305" w:y="2269"/>
        <w:rPr>
          <w:rFonts w:hint="eastAsia" w:ascii="黑体" w:hAnsi="黑体" w:eastAsia="黑体"/>
          <w:b w:val="0"/>
          <w:bCs w:val="0"/>
          <w:w w:val="100"/>
          <w:sz w:val="48"/>
          <w:szCs w:val="48"/>
        </w:rPr>
      </w:pPr>
      <w:bookmarkStart w:id="0" w:name="_Hlk26473981"/>
      <w:r>
        <w:rPr>
          <w:rFonts w:hint="eastAsia" w:ascii="黑体" w:hAnsi="黑体" w:eastAsia="黑体"/>
          <w:b w:val="0"/>
          <w:bCs w:val="0"/>
          <w:w w:val="100"/>
          <w:sz w:val="48"/>
          <w:szCs w:val="48"/>
        </w:rPr>
        <w:t>铁路专用产品检验检测细则</w:t>
      </w:r>
    </w:p>
    <w:bookmarkEnd w:id="0"/>
    <w:p w14:paraId="182C6C26">
      <w:pPr>
        <w:pStyle w:val="199"/>
        <w:framePr w:wrap="around"/>
      </w:pPr>
      <w:r>
        <w:rPr>
          <w:rFonts w:hint="eastAsia" w:hAnsi="黑体" w:cs="黑体"/>
        </w:rPr>
        <w:t xml:space="preserve">GTJ </w:t>
      </w:r>
      <w:r>
        <w:rPr>
          <w:rFonts w:hint="eastAsia" w:hAnsi="黑体" w:cs="黑体"/>
          <w:lang w:val="en-US" w:eastAsia="zh-CN"/>
        </w:rPr>
        <w:t>XX</w:t>
      </w:r>
      <w:r>
        <w:rPr>
          <w:rFonts w:hint="eastAsia" w:hAnsi="黑体" w:cs="黑体"/>
        </w:rPr>
        <w:t>XX—</w:t>
      </w:r>
      <w:r>
        <w:rPr>
          <w:rFonts w:hint="eastAsia" w:hAnsi="黑体" w:cs="黑体"/>
          <w:lang w:val="en-US" w:eastAsia="zh-CN"/>
        </w:rPr>
        <w:t>XXX</w:t>
      </w:r>
      <w:r>
        <w:rPr>
          <w:rFonts w:hint="eastAsia" w:hAnsi="黑体" w:cs="黑体"/>
        </w:rPr>
        <w:t>X</w:t>
      </w:r>
    </w:p>
    <w:p w14:paraId="7B3DBF19">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0AD9255C">
      <w:pPr>
        <w:pStyle w:val="54"/>
        <w:framePr w:w="9639" w:h="6976" w:hRule="exact" w:hSpace="0" w:vSpace="0" w:wrap="around" w:hAnchor="page" w:y="6408"/>
        <w:jc w:val="center"/>
        <w:rPr>
          <w:rFonts w:hint="eastAsia" w:ascii="黑体" w:hAnsi="黑体" w:eastAsia="黑体"/>
          <w:b w:val="0"/>
          <w:bCs w:val="0"/>
          <w:w w:val="100"/>
        </w:rPr>
      </w:pPr>
    </w:p>
    <w:p w14:paraId="477AF6E4">
      <w:pPr>
        <w:pStyle w:val="126"/>
        <w:framePr w:w="9639" w:h="6974" w:hRule="exact" w:wrap="around" w:vAnchor="page" w:hAnchor="page" w:x="1419" w:y="6408"/>
        <w:adjustRightInd w:val="0"/>
        <w:snapToGrid w:val="0"/>
        <w:spacing w:line="240" w:lineRule="auto"/>
        <w:rPr>
          <w:rFonts w:ascii="Times New Roman"/>
        </w:rPr>
      </w:pPr>
      <w:r>
        <w:rPr>
          <w:rFonts w:hint="eastAsia" w:ascii="Times New Roman"/>
        </w:rPr>
        <w:t>铁路碎石道砟</w:t>
      </w:r>
    </w:p>
    <w:p w14:paraId="535E52B5">
      <w:pPr>
        <w:pStyle w:val="129"/>
        <w:framePr w:w="9639" w:h="6974" w:hRule="exact" w:wrap="around" w:vAnchor="page" w:hAnchor="page" w:x="1419" w:y="6408" w:anchorLock="1"/>
        <w:spacing w:line="360" w:lineRule="auto"/>
        <w:rPr>
          <w:rFonts w:hint="eastAsia"/>
        </w:rPr>
      </w:pPr>
      <w:bookmarkStart w:id="1" w:name="_Hlk196248427"/>
      <w:r>
        <w:rPr>
          <w:rFonts w:hint="eastAsia"/>
        </w:rPr>
        <w:t>Railway ballast</w:t>
      </w:r>
    </w:p>
    <w:p w14:paraId="1AE22646">
      <w:pPr>
        <w:framePr w:w="9639" w:h="6974" w:hRule="exact" w:wrap="around" w:vAnchor="page" w:hAnchor="page" w:x="1419" w:y="6408" w:anchorLock="1"/>
        <w:pBdr>
          <w:top w:val="none" w:sz="0" w:space="0"/>
          <w:left w:val="none" w:sz="0" w:space="0"/>
          <w:bottom w:val="none" w:sz="0" w:space="0"/>
          <w:right w:val="none" w:sz="0" w:space="0"/>
        </w:pBdr>
        <w:adjustRightInd/>
        <w:spacing w:before="180" w:after="160" w:line="360" w:lineRule="auto"/>
        <w:jc w:val="center"/>
        <w:textAlignment w:val="center"/>
        <w:rPr>
          <w:rFonts w:ascii="Times New Roman" w:hAnsi="Times New Roman"/>
          <w:color w:val="000000"/>
          <w:kern w:val="0"/>
          <w:position w:val="10"/>
          <w:sz w:val="24"/>
          <w:szCs w:val="24"/>
        </w:rPr>
      </w:pPr>
      <w:r>
        <w:rPr>
          <w:rFonts w:hint="eastAsia" w:ascii="Times New Roman" w:hAnsi="Times New Roman"/>
          <w:color w:val="000000"/>
          <w:kern w:val="0"/>
          <w:position w:val="10"/>
          <w:sz w:val="24"/>
          <w:szCs w:val="24"/>
          <w:lang w:val="en-US" w:eastAsia="zh-CN"/>
        </w:rPr>
        <w:t>征求意见</w:t>
      </w:r>
      <w:r>
        <w:rPr>
          <w:rFonts w:hint="eastAsia" w:ascii="Times New Roman" w:hAnsi="Times New Roman"/>
          <w:color w:val="000000"/>
          <w:kern w:val="0"/>
          <w:position w:val="10"/>
          <w:sz w:val="24"/>
          <w:szCs w:val="24"/>
        </w:rPr>
        <w:t>稿</w:t>
      </w:r>
    </w:p>
    <w:p w14:paraId="2A34BC98">
      <w:pPr>
        <w:pStyle w:val="129"/>
        <w:framePr w:w="9639" w:h="6974" w:hRule="exact" w:wrap="around" w:vAnchor="page" w:hAnchor="page" w:x="1419" w:y="6408" w:anchorLock="1"/>
        <w:spacing w:line="360" w:lineRule="auto"/>
        <w:rPr>
          <w:rFonts w:hint="eastAsia"/>
        </w:rPr>
      </w:pPr>
      <w:r>
        <w:rPr>
          <w:rFonts w:hint="eastAsia" w:ascii="Times New Roman" w:hAnsi="Times New Roman"/>
          <w:color w:val="000000"/>
          <w:kern w:val="0"/>
          <w:position w:val="10"/>
          <w:sz w:val="24"/>
          <w:szCs w:val="24"/>
        </w:rPr>
        <w:t>（本稿完成日期：2025年</w:t>
      </w:r>
      <w:r>
        <w:rPr>
          <w:rFonts w:hint="eastAsia" w:ascii="Times New Roman" w:hAnsi="Times New Roman"/>
          <w:color w:val="000000"/>
          <w:kern w:val="0"/>
          <w:position w:val="10"/>
          <w:sz w:val="24"/>
          <w:szCs w:val="24"/>
          <w:lang w:val="en-US" w:eastAsia="zh-CN"/>
        </w:rPr>
        <w:t>11</w:t>
      </w:r>
      <w:r>
        <w:rPr>
          <w:rFonts w:hint="eastAsia" w:ascii="Times New Roman" w:hAnsi="Times New Roman"/>
          <w:color w:val="000000"/>
          <w:kern w:val="0"/>
          <w:position w:val="10"/>
          <w:sz w:val="24"/>
          <w:szCs w:val="24"/>
        </w:rPr>
        <w:t>月）</w:t>
      </w:r>
      <w:bookmarkStart w:id="53" w:name="_GoBack"/>
      <w:bookmarkEnd w:id="53"/>
    </w:p>
    <w:bookmarkEnd w:id="1"/>
    <w:p w14:paraId="6497C756">
      <w:pPr>
        <w:pStyle w:val="129"/>
        <w:framePr w:w="9639" w:h="6974" w:hRule="exact" w:wrap="around" w:vAnchor="page" w:hAnchor="page" w:x="1419" w:y="6408" w:anchorLock="1"/>
        <w:jc w:val="both"/>
        <w:textAlignment w:val="bottom"/>
        <w:rPr>
          <w:rFonts w:hint="eastAsia" w:ascii="黑体" w:hAnsi="黑体" w:eastAsia="黑体"/>
          <w:szCs w:val="28"/>
        </w:rPr>
      </w:pPr>
    </w:p>
    <w:p w14:paraId="2DC7296D">
      <w:pPr>
        <w:framePr w:w="9639" w:h="6974" w:hRule="exact" w:wrap="around" w:vAnchor="page" w:hAnchor="page" w:x="1419" w:y="6408" w:anchorLock="1"/>
        <w:spacing w:line="760" w:lineRule="exact"/>
        <w:ind w:left="-1418"/>
        <w:rPr>
          <w:rFonts w:hint="eastAsia" w:ascii="黑体" w:hAnsi="黑体" w:eastAsia="黑体"/>
        </w:rPr>
      </w:pPr>
    </w:p>
    <w:p w14:paraId="4C8D05C0">
      <w:pPr>
        <w:framePr w:w="9639" w:h="6974" w:hRule="exact" w:wrap="around" w:vAnchor="page" w:hAnchor="page" w:x="1419" w:y="6408" w:anchorLock="1"/>
        <w:spacing w:line="760" w:lineRule="exact"/>
        <w:ind w:left="-1418"/>
        <w:rPr>
          <w:rFonts w:hint="eastAsia" w:ascii="黑体" w:hAnsi="黑体" w:eastAsia="黑体"/>
        </w:rPr>
      </w:pPr>
    </w:p>
    <w:p w14:paraId="592277B5">
      <w:pPr>
        <w:pStyle w:val="129"/>
        <w:framePr w:w="9639" w:h="6974" w:hRule="exact" w:wrap="around" w:vAnchor="page" w:hAnchor="page" w:x="1419" w:y="6408" w:anchorLock="1"/>
        <w:spacing w:before="720" w:beforeLines="300" w:after="72" w:afterLines="30" w:line="240" w:lineRule="auto"/>
        <w:textAlignment w:val="bottom"/>
        <w:rPr>
          <w:b/>
          <w:sz w:val="21"/>
          <w:szCs w:val="28"/>
        </w:rPr>
      </w:pPr>
    </w:p>
    <w:p w14:paraId="1A57363E">
      <w:pPr>
        <w:pStyle w:val="197"/>
        <w:framePr w:wrap="around" w:y="14176"/>
      </w:pPr>
      <w:r>
        <w:rPr>
          <w:rFonts w:hint="eastAsia" w:ascii="黑体"/>
          <w:lang w:val="en-US" w:eastAsia="zh-CN"/>
        </w:rPr>
        <w:t>XXXX</w:t>
      </w:r>
      <w:r>
        <w:rPr>
          <w:rFonts w:ascii="黑体"/>
        </w:rPr>
        <w:t>-</w:t>
      </w:r>
      <w:r>
        <w:rPr>
          <w:rFonts w:hint="eastAsia" w:ascii="黑体"/>
          <w:lang w:val="en-US" w:eastAsia="zh-CN"/>
        </w:rPr>
        <w:t>X</w:t>
      </w:r>
      <w:r>
        <w:rPr>
          <w:rFonts w:hint="eastAsia" w:ascii="黑体"/>
        </w:rPr>
        <w:t>X</w:t>
      </w:r>
      <w:r>
        <w:rPr>
          <w:rFonts w:ascii="黑体"/>
        </w:rPr>
        <w:t>-</w:t>
      </w:r>
      <w:r>
        <w:rPr>
          <w:rFonts w:hint="eastAsia" w:ascii="黑体"/>
        </w:rPr>
        <w:t>XX</w:t>
      </w:r>
      <w:r>
        <w:rPr>
          <w:rFonts w:hint="eastAsia"/>
        </w:rPr>
        <w:t>发布</w:t>
      </w:r>
    </w:p>
    <w:p w14:paraId="1EC8BA0C">
      <w:pPr>
        <w:pStyle w:val="198"/>
        <w:framePr w:wrap="around" w:y="14176"/>
      </w:pPr>
      <w:r>
        <w:rPr>
          <w:rFonts w:hint="eastAsia" w:ascii="黑体"/>
          <w:lang w:val="en-US" w:eastAsia="zh-CN"/>
        </w:rPr>
        <w:t>XXXX</w:t>
      </w:r>
      <w:r>
        <w:rPr>
          <w:rFonts w:ascii="黑体"/>
        </w:rPr>
        <w:t>-</w:t>
      </w:r>
      <w:r>
        <w:rPr>
          <w:rFonts w:hint="eastAsia" w:ascii="黑体"/>
          <w:lang w:val="en-US" w:eastAsia="zh-CN"/>
        </w:rPr>
        <w:t>X</w:t>
      </w:r>
      <w:r>
        <w:rPr>
          <w:rFonts w:hint="eastAsia" w:ascii="黑体"/>
        </w:rPr>
        <w:t>X</w:t>
      </w:r>
      <w:r>
        <w:rPr>
          <w:rFonts w:ascii="黑体"/>
        </w:rPr>
        <w:t>-</w:t>
      </w:r>
      <w:r>
        <w:rPr>
          <w:rFonts w:hint="eastAsia" w:ascii="黑体"/>
        </w:rPr>
        <w:t>XX</w:t>
      </w:r>
      <w:r>
        <w:rPr>
          <w:rFonts w:hint="eastAsia"/>
        </w:rPr>
        <w:t>实施</w:t>
      </w:r>
    </w:p>
    <w:p w14:paraId="159629D1">
      <w:pPr>
        <w:pStyle w:val="155"/>
        <w:framePr w:wrap="around" w:vAnchor="page" w:hAnchor="page" w:x="2408" w:y="15268"/>
        <w:ind w:firstLine="420"/>
      </w:pPr>
      <w:bookmarkStart w:id="2" w:name="fm"/>
      <w:r>
        <w:rPr>
          <w:rFonts w:hint="eastAsia"/>
        </w:rPr>
        <w:t>国家铁路局</w:t>
      </w:r>
      <w:bookmarkEnd w:id="2"/>
      <w:r>
        <w:rPr>
          <w:rFonts w:hint="eastAsia" w:ascii="MS Mincho" w:hAnsi="MS Mincho" w:eastAsia="MS Mincho" w:cs="MS Mincho"/>
        </w:rPr>
        <w:t>   </w:t>
      </w:r>
      <w:r>
        <w:rPr>
          <w:rStyle w:val="233"/>
          <w:rFonts w:hint="eastAsia"/>
        </w:rPr>
        <w:t>发布</w:t>
      </w:r>
    </w:p>
    <w:p w14:paraId="3CCEE708">
      <w:pPr>
        <w:framePr w:w="3345" w:wrap="around" w:vAnchor="page" w:hAnchor="page" w:x="6986" w:y="871"/>
        <w:shd w:val="solid" w:color="FFFFFF" w:fill="FFFFFF"/>
        <w:spacing w:after="160" w:line="0" w:lineRule="atLeast"/>
        <w:jc w:val="right"/>
        <w:rPr>
          <w:rFonts w:ascii="Times New Roman" w:hAnsi="Times New Roman"/>
          <w:b/>
          <w:w w:val="170"/>
          <w:sz w:val="96"/>
          <w:szCs w:val="96"/>
        </w:rPr>
      </w:pPr>
      <w:r>
        <w:rPr>
          <w:rFonts w:ascii="Times New Roman" w:hAnsi="Times New Roman"/>
          <w:b/>
          <w:w w:val="170"/>
          <w:sz w:val="96"/>
          <w:szCs w:val="96"/>
        </w:rPr>
        <w:fldChar w:fldCharType="begin">
          <w:ffData>
            <w:name w:val="c1"/>
            <w:enabled w:val="0"/>
            <w:calcOnExit w:val="0"/>
            <w:textInput>
              <w:default w:val="GTJ"/>
              <w:maxLength w:val="3"/>
            </w:textInput>
          </w:ffData>
        </w:fldChar>
      </w:r>
      <w:bookmarkStart w:id="3" w:name="c1"/>
      <w:r>
        <w:rPr>
          <w:rFonts w:ascii="Times New Roman" w:hAnsi="Times New Roman"/>
          <w:b/>
          <w:w w:val="170"/>
          <w:sz w:val="96"/>
          <w:szCs w:val="96"/>
        </w:rPr>
        <w:instrText xml:space="preserve"> FORMTEXT </w:instrText>
      </w:r>
      <w:r>
        <w:rPr>
          <w:rFonts w:ascii="Times New Roman" w:hAnsi="Times New Roman"/>
          <w:b/>
          <w:w w:val="170"/>
          <w:sz w:val="96"/>
          <w:szCs w:val="96"/>
        </w:rPr>
        <w:fldChar w:fldCharType="separate"/>
      </w:r>
      <w:r>
        <w:rPr>
          <w:rFonts w:ascii="Times New Roman" w:hAnsi="Times New Roman"/>
          <w:b/>
          <w:w w:val="170"/>
          <w:sz w:val="96"/>
          <w:szCs w:val="96"/>
        </w:rPr>
        <w:t>GTJ</w:t>
      </w:r>
      <w:r>
        <w:rPr>
          <w:rFonts w:ascii="Times New Roman" w:hAnsi="Times New Roman"/>
          <w:b/>
          <w:w w:val="170"/>
          <w:sz w:val="96"/>
          <w:szCs w:val="96"/>
        </w:rPr>
        <w:fldChar w:fldCharType="end"/>
      </w:r>
      <w:bookmarkEnd w:id="3"/>
    </w:p>
    <w:p w14:paraId="6881E8E8">
      <w:pPr>
        <w:rPr>
          <w:rFonts w:hint="eastAsia" w:ascii="宋体" w:hAnsi="宋体"/>
          <w:sz w:val="28"/>
          <w:szCs w:val="28"/>
        </w:rPr>
        <w:sectPr>
          <w:headerReference r:id="rId6" w:type="first"/>
          <w:footerReference r:id="rId9" w:type="first"/>
          <w:headerReference r:id="rId5" w:type="default"/>
          <w:footerReference r:id="rId7" w:type="default"/>
          <w:footerReference r:id="rId8" w:type="even"/>
          <w:type w:val="continuous"/>
          <w:pgSz w:w="11906" w:h="16838"/>
          <w:pgMar w:top="567" w:right="1134" w:bottom="1134" w:left="1418" w:header="0" w:footer="0" w:gutter="0"/>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5AD105AA">
      <w:pPr>
        <w:pStyle w:val="95"/>
        <w:spacing w:before="640" w:after="560" w:afterLines="0"/>
      </w:pPr>
      <w:bookmarkStart w:id="4" w:name="BookMark1"/>
      <w:bookmarkStart w:id="5" w:name="_Toc59003402"/>
      <w:r>
        <w:rPr>
          <w:rFonts w:hint="eastAsia"/>
          <w:spacing w:val="320"/>
        </w:rPr>
        <w:t>目</w:t>
      </w:r>
      <w:r>
        <w:rPr>
          <w:rFonts w:hint="eastAsia"/>
        </w:rPr>
        <w:t>次</w:t>
      </w:r>
    </w:p>
    <w:sdt>
      <w:sdtPr>
        <w:rPr>
          <w:rFonts w:ascii="Calibri" w:hAnsi="Calibri" w:eastAsia="宋体" w:cs="Times New Roman"/>
          <w:color w:val="auto"/>
          <w:kern w:val="2"/>
          <w:sz w:val="21"/>
          <w:szCs w:val="21"/>
          <w:lang w:val="zh-CN"/>
        </w:rPr>
        <w:id w:val="2077238176"/>
        <w:docPartObj>
          <w:docPartGallery w:val="Table of Contents"/>
          <w:docPartUnique/>
        </w:docPartObj>
      </w:sdtPr>
      <w:sdtEndPr>
        <w:rPr>
          <w:rFonts w:ascii="Calibri" w:hAnsi="Calibri" w:eastAsia="宋体" w:cs="Times New Roman"/>
          <w:b/>
          <w:bCs/>
          <w:color w:val="auto"/>
          <w:kern w:val="2"/>
          <w:sz w:val="21"/>
          <w:szCs w:val="21"/>
          <w:lang w:val="zh-CN"/>
        </w:rPr>
      </w:sdtEndPr>
      <w:sdtContent>
        <w:p w14:paraId="1FD32E7D">
          <w:pPr>
            <w:pStyle w:val="252"/>
            <w:spacing w:before="0" w:line="360" w:lineRule="exact"/>
            <w:rPr>
              <w:rFonts w:hint="eastAsia" w:ascii="宋体" w:hAnsi="宋体" w:eastAsia="宋体"/>
            </w:rPr>
          </w:pPr>
        </w:p>
        <w:p w14:paraId="03AB4230">
          <w:pPr>
            <w:pStyle w:val="21"/>
            <w:tabs>
              <w:tab w:val="right" w:leader="dot" w:pos="9354"/>
            </w:tabs>
            <w:spacing w:line="360" w:lineRule="atLeast"/>
            <w:rPr>
              <w:rFonts w:hint="eastAsia" w:hAnsi="宋体" w:cs="宋体"/>
            </w:rPr>
          </w:pPr>
          <w:r>
            <w:rPr>
              <w:rFonts w:ascii="Times New Roman" w:hAnsi="Times New Roman"/>
            </w:rPr>
            <w:fldChar w:fldCharType="begin"/>
          </w:r>
          <w:r>
            <w:rPr>
              <w:rFonts w:ascii="Times New Roman" w:hAnsi="Times New Roman"/>
            </w:rPr>
            <w:instrText xml:space="preserve"> TOC \o "1-3" \h \z \u </w:instrText>
          </w:r>
          <w:r>
            <w:rPr>
              <w:rFonts w:ascii="Times New Roman" w:hAnsi="Times New Roman"/>
            </w:rPr>
            <w:fldChar w:fldCharType="separate"/>
          </w:r>
          <w:r>
            <w:fldChar w:fldCharType="begin"/>
          </w:r>
          <w:r>
            <w:instrText xml:space="preserve"> HYPERLINK \l "_Toc18077" </w:instrText>
          </w:r>
          <w:r>
            <w:fldChar w:fldCharType="separate"/>
          </w:r>
          <w:r>
            <w:rPr>
              <w:rFonts w:hint="eastAsia" w:hAnsi="宋体" w:cs="宋体"/>
              <w:spacing w:val="320"/>
            </w:rPr>
            <w:t>前</w:t>
          </w:r>
          <w:r>
            <w:rPr>
              <w:rFonts w:hint="eastAsia" w:hAnsi="宋体" w:cs="宋体"/>
            </w:rPr>
            <w:t>言</w:t>
          </w:r>
          <w:r>
            <w:rPr>
              <w:rFonts w:hint="eastAsia" w:hAnsi="宋体" w:cs="宋体"/>
            </w:rPr>
            <w:tab/>
          </w:r>
          <w:r>
            <w:rPr>
              <w:rFonts w:hint="eastAsia" w:hAnsi="宋体" w:cs="宋体"/>
            </w:rPr>
            <w:fldChar w:fldCharType="begin"/>
          </w:r>
          <w:r>
            <w:rPr>
              <w:rFonts w:hint="eastAsia" w:hAnsi="宋体" w:cs="宋体"/>
            </w:rPr>
            <w:instrText xml:space="preserve"> PAGEREF _Toc18077 \h </w:instrText>
          </w:r>
          <w:r>
            <w:rPr>
              <w:rFonts w:hint="eastAsia" w:hAnsi="宋体" w:cs="宋体"/>
            </w:rPr>
            <w:fldChar w:fldCharType="separate"/>
          </w:r>
          <w:r>
            <w:rPr>
              <w:rFonts w:hint="eastAsia" w:hAnsi="宋体" w:cs="宋体"/>
            </w:rPr>
            <w:t>II</w:t>
          </w:r>
          <w:r>
            <w:rPr>
              <w:rFonts w:hint="eastAsia" w:hAnsi="宋体" w:cs="宋体"/>
            </w:rPr>
            <w:fldChar w:fldCharType="end"/>
          </w:r>
          <w:r>
            <w:rPr>
              <w:rFonts w:hint="eastAsia" w:hAnsi="宋体" w:cs="宋体"/>
            </w:rPr>
            <w:fldChar w:fldCharType="end"/>
          </w:r>
        </w:p>
        <w:p w14:paraId="5C16D792">
          <w:pPr>
            <w:pStyle w:val="21"/>
            <w:tabs>
              <w:tab w:val="right" w:leader="dot" w:pos="9354"/>
            </w:tabs>
            <w:spacing w:line="360" w:lineRule="atLeast"/>
            <w:rPr>
              <w:rFonts w:hint="eastAsia" w:hAnsi="宋体" w:cs="宋体"/>
            </w:rPr>
          </w:pPr>
          <w:r>
            <w:fldChar w:fldCharType="begin"/>
          </w:r>
          <w:r>
            <w:instrText xml:space="preserve"> HYPERLINK \l "_Toc23421" </w:instrText>
          </w:r>
          <w:r>
            <w:fldChar w:fldCharType="separate"/>
          </w:r>
          <w:r>
            <w:rPr>
              <w:rFonts w:hint="eastAsia" w:hAnsi="宋体" w:cs="宋体"/>
            </w:rPr>
            <w:t>1 范围</w:t>
          </w:r>
          <w:r>
            <w:rPr>
              <w:rFonts w:hint="eastAsia" w:hAnsi="宋体" w:cs="宋体"/>
            </w:rPr>
            <w:tab/>
          </w:r>
          <w:r>
            <w:rPr>
              <w:rFonts w:hint="eastAsia" w:hAnsi="宋体" w:cs="宋体"/>
            </w:rPr>
            <w:fldChar w:fldCharType="begin"/>
          </w:r>
          <w:r>
            <w:rPr>
              <w:rFonts w:hint="eastAsia" w:hAnsi="宋体" w:cs="宋体"/>
            </w:rPr>
            <w:instrText xml:space="preserve"> PAGEREF _Toc23421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14:paraId="7358D55A">
          <w:pPr>
            <w:pStyle w:val="21"/>
            <w:tabs>
              <w:tab w:val="right" w:leader="dot" w:pos="9354"/>
            </w:tabs>
            <w:spacing w:line="360" w:lineRule="atLeast"/>
            <w:rPr>
              <w:rFonts w:hint="eastAsia" w:hAnsi="宋体" w:cs="宋体"/>
            </w:rPr>
          </w:pPr>
          <w:r>
            <w:fldChar w:fldCharType="begin"/>
          </w:r>
          <w:r>
            <w:instrText xml:space="preserve"> HYPERLINK \l "_Toc31408" </w:instrText>
          </w:r>
          <w:r>
            <w:fldChar w:fldCharType="separate"/>
          </w:r>
          <w:r>
            <w:rPr>
              <w:rFonts w:hint="eastAsia" w:hAnsi="宋体" w:cs="宋体"/>
            </w:rPr>
            <w:t>2 规范性引用文件</w:t>
          </w:r>
          <w:r>
            <w:rPr>
              <w:rFonts w:hint="eastAsia" w:hAnsi="宋体" w:cs="宋体"/>
            </w:rPr>
            <w:tab/>
          </w:r>
          <w:r>
            <w:rPr>
              <w:rFonts w:hint="eastAsia" w:hAnsi="宋体" w:cs="宋体"/>
            </w:rPr>
            <w:fldChar w:fldCharType="begin"/>
          </w:r>
          <w:r>
            <w:rPr>
              <w:rFonts w:hint="eastAsia" w:hAnsi="宋体" w:cs="宋体"/>
            </w:rPr>
            <w:instrText xml:space="preserve"> PAGEREF _Toc31408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14:paraId="31FDCB51">
          <w:pPr>
            <w:pStyle w:val="21"/>
            <w:tabs>
              <w:tab w:val="right" w:leader="dot" w:pos="9354"/>
            </w:tabs>
            <w:spacing w:line="360" w:lineRule="atLeast"/>
            <w:rPr>
              <w:rFonts w:hint="eastAsia" w:hAnsi="宋体" w:cs="宋体"/>
            </w:rPr>
          </w:pPr>
          <w:r>
            <w:fldChar w:fldCharType="begin"/>
          </w:r>
          <w:r>
            <w:instrText xml:space="preserve"> HYPERLINK \l "_Toc32081" </w:instrText>
          </w:r>
          <w:r>
            <w:fldChar w:fldCharType="separate"/>
          </w:r>
          <w:r>
            <w:rPr>
              <w:rFonts w:hint="eastAsia" w:hAnsi="宋体" w:cs="宋体"/>
            </w:rPr>
            <w:t>3 工厂检查</w:t>
          </w:r>
          <w:r>
            <w:rPr>
              <w:rFonts w:hint="eastAsia" w:hAnsi="宋体" w:cs="宋体"/>
            </w:rPr>
            <w:tab/>
          </w:r>
          <w:r>
            <w:rPr>
              <w:rFonts w:hint="eastAsia" w:hAnsi="宋体" w:cs="宋体"/>
            </w:rPr>
            <w:fldChar w:fldCharType="begin"/>
          </w:r>
          <w:r>
            <w:rPr>
              <w:rFonts w:hint="eastAsia" w:hAnsi="宋体" w:cs="宋体"/>
            </w:rPr>
            <w:instrText xml:space="preserve"> PAGEREF _Toc32081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14:paraId="706DB25F">
          <w:pPr>
            <w:pStyle w:val="16"/>
            <w:tabs>
              <w:tab w:val="right" w:leader="dot" w:pos="9354"/>
            </w:tabs>
            <w:spacing w:line="360" w:lineRule="atLeast"/>
            <w:ind w:left="0"/>
            <w:rPr>
              <w:rFonts w:hint="eastAsia" w:hAnsi="宋体" w:cs="宋体"/>
            </w:rPr>
          </w:pPr>
          <w:r>
            <w:fldChar w:fldCharType="begin"/>
          </w:r>
          <w:r>
            <w:instrText xml:space="preserve"> HYPERLINK \l "_Toc10166" </w:instrText>
          </w:r>
          <w:r>
            <w:fldChar w:fldCharType="separate"/>
          </w:r>
          <w:r>
            <w:rPr>
              <w:rFonts w:hint="eastAsia" w:hAnsi="宋体" w:cs="宋体"/>
            </w:rPr>
            <w:t>3.1专业技术人员</w:t>
          </w:r>
          <w:r>
            <w:rPr>
              <w:rFonts w:hint="eastAsia" w:hAnsi="宋体" w:cs="宋体"/>
            </w:rPr>
            <w:tab/>
          </w:r>
          <w:r>
            <w:rPr>
              <w:rFonts w:hint="eastAsia" w:hAnsi="宋体" w:cs="宋体"/>
            </w:rPr>
            <w:fldChar w:fldCharType="begin"/>
          </w:r>
          <w:r>
            <w:rPr>
              <w:rFonts w:hint="eastAsia" w:hAnsi="宋体" w:cs="宋体"/>
            </w:rPr>
            <w:instrText xml:space="preserve"> PAGEREF _Toc10166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14:paraId="3B60DF72">
          <w:pPr>
            <w:pStyle w:val="16"/>
            <w:tabs>
              <w:tab w:val="right" w:leader="dot" w:pos="9354"/>
            </w:tabs>
            <w:spacing w:line="360" w:lineRule="atLeast"/>
            <w:ind w:left="0"/>
            <w:rPr>
              <w:rFonts w:hint="eastAsia" w:hAnsi="宋体" w:cs="宋体"/>
            </w:rPr>
          </w:pPr>
          <w:r>
            <w:fldChar w:fldCharType="begin"/>
          </w:r>
          <w:r>
            <w:instrText xml:space="preserve"> HYPERLINK \l "_Toc22750" </w:instrText>
          </w:r>
          <w:r>
            <w:fldChar w:fldCharType="separate"/>
          </w:r>
          <w:r>
            <w:rPr>
              <w:rFonts w:hint="eastAsia" w:hAnsi="宋体" w:cs="宋体"/>
            </w:rPr>
            <w:t>3.2  生产设备工装和监视测量设备</w:t>
          </w:r>
          <w:r>
            <w:rPr>
              <w:rFonts w:hint="eastAsia" w:hAnsi="宋体" w:cs="宋体"/>
            </w:rPr>
            <w:tab/>
          </w:r>
          <w:r>
            <w:rPr>
              <w:rFonts w:hint="eastAsia" w:hAnsi="宋体" w:cs="宋体"/>
            </w:rPr>
            <w:fldChar w:fldCharType="begin"/>
          </w:r>
          <w:r>
            <w:rPr>
              <w:rFonts w:hint="eastAsia" w:hAnsi="宋体" w:cs="宋体"/>
            </w:rPr>
            <w:instrText xml:space="preserve"> PAGEREF _Toc22750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14:paraId="0E68F8DA">
          <w:pPr>
            <w:pStyle w:val="21"/>
            <w:tabs>
              <w:tab w:val="right" w:leader="dot" w:pos="9354"/>
            </w:tabs>
            <w:spacing w:line="360" w:lineRule="atLeast"/>
            <w:rPr>
              <w:rFonts w:hint="eastAsia" w:hAnsi="宋体" w:cs="宋体"/>
            </w:rPr>
          </w:pPr>
          <w:r>
            <w:fldChar w:fldCharType="begin"/>
          </w:r>
          <w:r>
            <w:instrText xml:space="preserve"> HYPERLINK \l "_Toc7885" </w:instrText>
          </w:r>
          <w:r>
            <w:fldChar w:fldCharType="separate"/>
          </w:r>
          <w:r>
            <w:rPr>
              <w:rFonts w:hint="eastAsia" w:hAnsi="宋体" w:cs="宋体"/>
            </w:rPr>
            <w:t>4 产品抽样检验</w:t>
          </w:r>
          <w:r>
            <w:rPr>
              <w:rFonts w:hint="eastAsia" w:hAnsi="宋体" w:cs="宋体"/>
            </w:rPr>
            <w:tab/>
          </w:r>
          <w:r>
            <w:rPr>
              <w:rFonts w:hint="eastAsia" w:hAnsi="宋体" w:cs="宋体"/>
            </w:rPr>
            <w:fldChar w:fldCharType="begin"/>
          </w:r>
          <w:r>
            <w:rPr>
              <w:rFonts w:hint="eastAsia" w:hAnsi="宋体" w:cs="宋体"/>
            </w:rPr>
            <w:instrText xml:space="preserve"> PAGEREF _Toc7885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14:paraId="6C1F6DE7">
          <w:pPr>
            <w:pStyle w:val="16"/>
            <w:tabs>
              <w:tab w:val="right" w:leader="dot" w:pos="9354"/>
            </w:tabs>
            <w:spacing w:line="360" w:lineRule="atLeast"/>
            <w:ind w:left="0"/>
            <w:rPr>
              <w:rFonts w:hint="eastAsia" w:hAnsi="宋体" w:cs="宋体"/>
            </w:rPr>
          </w:pPr>
          <w:r>
            <w:fldChar w:fldCharType="begin"/>
          </w:r>
          <w:r>
            <w:instrText xml:space="preserve"> HYPERLINK \l "_Toc16759" </w:instrText>
          </w:r>
          <w:r>
            <w:fldChar w:fldCharType="separate"/>
          </w:r>
          <w:r>
            <w:rPr>
              <w:rFonts w:hint="eastAsia" w:hAnsi="宋体" w:cs="宋体"/>
            </w:rPr>
            <w:t>4.1检验依据</w:t>
          </w:r>
          <w:r>
            <w:rPr>
              <w:rFonts w:hint="eastAsia" w:hAnsi="宋体" w:cs="宋体"/>
            </w:rPr>
            <w:tab/>
          </w:r>
          <w:r>
            <w:rPr>
              <w:rFonts w:hint="eastAsia" w:hAnsi="宋体" w:cs="宋体"/>
            </w:rPr>
            <w:fldChar w:fldCharType="begin"/>
          </w:r>
          <w:r>
            <w:rPr>
              <w:rFonts w:hint="eastAsia" w:hAnsi="宋体" w:cs="宋体"/>
            </w:rPr>
            <w:instrText xml:space="preserve"> PAGEREF _Toc16759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14:paraId="0CC8254A">
          <w:pPr>
            <w:pStyle w:val="16"/>
            <w:tabs>
              <w:tab w:val="right" w:leader="dot" w:pos="9354"/>
            </w:tabs>
            <w:spacing w:line="360" w:lineRule="atLeast"/>
            <w:ind w:left="0"/>
            <w:rPr>
              <w:rFonts w:hint="eastAsia" w:hAnsi="宋体" w:cs="宋体"/>
            </w:rPr>
          </w:pPr>
          <w:r>
            <w:fldChar w:fldCharType="begin"/>
          </w:r>
          <w:r>
            <w:instrText xml:space="preserve"> HYPERLINK \l "_Toc14853" </w:instrText>
          </w:r>
          <w:r>
            <w:fldChar w:fldCharType="separate"/>
          </w:r>
          <w:r>
            <w:rPr>
              <w:rFonts w:hint="eastAsia" w:hAnsi="宋体" w:cs="宋体"/>
            </w:rPr>
            <w:t>4.2产品抽样</w:t>
          </w:r>
          <w:r>
            <w:rPr>
              <w:rFonts w:hint="eastAsia" w:hAnsi="宋体" w:cs="宋体"/>
            </w:rPr>
            <w:tab/>
          </w:r>
          <w:r>
            <w:rPr>
              <w:rFonts w:hint="eastAsia" w:hAnsi="宋体" w:cs="宋体"/>
            </w:rPr>
            <w:fldChar w:fldCharType="begin"/>
          </w:r>
          <w:r>
            <w:rPr>
              <w:rFonts w:hint="eastAsia" w:hAnsi="宋体" w:cs="宋体"/>
            </w:rPr>
            <w:instrText xml:space="preserve"> PAGEREF _Toc14853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14:paraId="754B50C9">
          <w:pPr>
            <w:pStyle w:val="16"/>
            <w:tabs>
              <w:tab w:val="right" w:leader="dot" w:pos="9354"/>
            </w:tabs>
            <w:spacing w:line="360" w:lineRule="atLeast"/>
            <w:ind w:left="0"/>
            <w:rPr>
              <w:rFonts w:hint="eastAsia" w:hAnsi="宋体" w:cs="宋体"/>
            </w:rPr>
          </w:pPr>
          <w:r>
            <w:fldChar w:fldCharType="begin"/>
          </w:r>
          <w:r>
            <w:instrText xml:space="preserve"> HYPERLINK \l "_Toc13546" </w:instrText>
          </w:r>
          <w:r>
            <w:fldChar w:fldCharType="separate"/>
          </w:r>
          <w:r>
            <w:rPr>
              <w:rFonts w:hint="eastAsia" w:hAnsi="宋体" w:cs="宋体"/>
            </w:rPr>
            <w:t>4.3检验条件</w:t>
          </w:r>
          <w:r>
            <w:rPr>
              <w:rFonts w:hint="eastAsia" w:hAnsi="宋体" w:cs="宋体"/>
            </w:rPr>
            <w:tab/>
          </w:r>
          <w:r>
            <w:rPr>
              <w:rFonts w:hint="eastAsia" w:hAnsi="宋体" w:cs="宋体"/>
            </w:rPr>
            <w:fldChar w:fldCharType="begin"/>
          </w:r>
          <w:r>
            <w:rPr>
              <w:rFonts w:hint="eastAsia" w:hAnsi="宋体" w:cs="宋体"/>
            </w:rPr>
            <w:instrText xml:space="preserve"> PAGEREF _Toc13546 \h </w:instrText>
          </w:r>
          <w:r>
            <w:rPr>
              <w:rFonts w:hint="eastAsia" w:hAnsi="宋体" w:cs="宋体"/>
            </w:rPr>
            <w:fldChar w:fldCharType="separate"/>
          </w:r>
          <w:r>
            <w:rPr>
              <w:rFonts w:hint="eastAsia" w:hAnsi="宋体" w:cs="宋体"/>
            </w:rPr>
            <w:t>3</w:t>
          </w:r>
          <w:r>
            <w:rPr>
              <w:rFonts w:hint="eastAsia" w:hAnsi="宋体" w:cs="宋体"/>
            </w:rPr>
            <w:fldChar w:fldCharType="end"/>
          </w:r>
          <w:r>
            <w:rPr>
              <w:rFonts w:hint="eastAsia" w:hAnsi="宋体" w:cs="宋体"/>
            </w:rPr>
            <w:fldChar w:fldCharType="end"/>
          </w:r>
        </w:p>
        <w:p w14:paraId="6567251B">
          <w:pPr>
            <w:pStyle w:val="16"/>
            <w:tabs>
              <w:tab w:val="right" w:leader="dot" w:pos="9354"/>
            </w:tabs>
            <w:spacing w:line="360" w:lineRule="atLeast"/>
            <w:ind w:left="0"/>
            <w:rPr>
              <w:rFonts w:hint="eastAsia" w:hAnsi="宋体" w:cs="宋体"/>
            </w:rPr>
          </w:pPr>
          <w:r>
            <w:fldChar w:fldCharType="begin"/>
          </w:r>
          <w:r>
            <w:instrText xml:space="preserve"> HYPERLINK \l "_Toc17412" </w:instrText>
          </w:r>
          <w:r>
            <w:fldChar w:fldCharType="separate"/>
          </w:r>
          <w:r>
            <w:rPr>
              <w:rFonts w:hint="eastAsia" w:hAnsi="宋体" w:cs="宋体"/>
              <w:kern w:val="0"/>
            </w:rPr>
            <w:t>4.4</w:t>
          </w:r>
          <w:r>
            <w:rPr>
              <w:rFonts w:hint="eastAsia" w:hAnsi="宋体" w:cs="宋体"/>
            </w:rPr>
            <w:t>检验内容、要求及方法</w:t>
          </w:r>
          <w:r>
            <w:rPr>
              <w:rFonts w:hint="eastAsia" w:hAnsi="宋体" w:cs="宋体"/>
            </w:rPr>
            <w:tab/>
          </w:r>
          <w:r>
            <w:rPr>
              <w:rFonts w:hint="eastAsia" w:hAnsi="宋体" w:cs="宋体"/>
            </w:rPr>
            <w:fldChar w:fldCharType="begin"/>
          </w:r>
          <w:r>
            <w:rPr>
              <w:rFonts w:hint="eastAsia" w:hAnsi="宋体" w:cs="宋体"/>
            </w:rPr>
            <w:instrText xml:space="preserve"> PAGEREF _Toc17412 \h </w:instrText>
          </w:r>
          <w:r>
            <w:rPr>
              <w:rFonts w:hint="eastAsia" w:hAnsi="宋体" w:cs="宋体"/>
            </w:rPr>
            <w:fldChar w:fldCharType="separate"/>
          </w:r>
          <w:r>
            <w:rPr>
              <w:rFonts w:hint="eastAsia" w:hAnsi="宋体" w:cs="宋体"/>
            </w:rPr>
            <w:t>4</w:t>
          </w:r>
          <w:r>
            <w:rPr>
              <w:rFonts w:hint="eastAsia" w:hAnsi="宋体" w:cs="宋体"/>
            </w:rPr>
            <w:fldChar w:fldCharType="end"/>
          </w:r>
          <w:r>
            <w:rPr>
              <w:rFonts w:hint="eastAsia" w:hAnsi="宋体" w:cs="宋体"/>
            </w:rPr>
            <w:fldChar w:fldCharType="end"/>
          </w:r>
        </w:p>
        <w:p w14:paraId="410760D7">
          <w:pPr>
            <w:pStyle w:val="16"/>
            <w:tabs>
              <w:tab w:val="right" w:leader="dot" w:pos="9354"/>
            </w:tabs>
            <w:spacing w:line="360" w:lineRule="atLeast"/>
            <w:ind w:left="0"/>
            <w:rPr>
              <w:rFonts w:hint="eastAsia" w:hAnsi="宋体" w:cs="宋体"/>
            </w:rPr>
          </w:pPr>
          <w:r>
            <w:fldChar w:fldCharType="begin"/>
          </w:r>
          <w:r>
            <w:instrText xml:space="preserve"> HYPERLINK \l "_Toc20230" </w:instrText>
          </w:r>
          <w:r>
            <w:fldChar w:fldCharType="separate"/>
          </w:r>
          <w:r>
            <w:rPr>
              <w:rFonts w:hint="eastAsia" w:hAnsi="宋体" w:cs="宋体"/>
            </w:rPr>
            <w:t>4.5结果判定</w:t>
          </w:r>
          <w:r>
            <w:rPr>
              <w:rFonts w:hint="eastAsia" w:hAnsi="宋体" w:cs="宋体"/>
            </w:rPr>
            <w:tab/>
          </w:r>
          <w:r>
            <w:rPr>
              <w:rFonts w:hint="eastAsia" w:hAnsi="宋体" w:cs="宋体"/>
            </w:rPr>
            <w:fldChar w:fldCharType="begin"/>
          </w:r>
          <w:r>
            <w:rPr>
              <w:rFonts w:hint="eastAsia" w:hAnsi="宋体" w:cs="宋体"/>
            </w:rPr>
            <w:instrText xml:space="preserve"> PAGEREF _Toc20230 \h </w:instrText>
          </w:r>
          <w:r>
            <w:rPr>
              <w:rFonts w:hint="eastAsia" w:hAnsi="宋体" w:cs="宋体"/>
            </w:rPr>
            <w:fldChar w:fldCharType="separate"/>
          </w:r>
          <w:r>
            <w:rPr>
              <w:rFonts w:hint="eastAsia" w:hAnsi="宋体" w:cs="宋体"/>
            </w:rPr>
            <w:t>5</w:t>
          </w:r>
          <w:r>
            <w:rPr>
              <w:rFonts w:hint="eastAsia" w:hAnsi="宋体" w:cs="宋体"/>
            </w:rPr>
            <w:fldChar w:fldCharType="end"/>
          </w:r>
          <w:r>
            <w:rPr>
              <w:rFonts w:hint="eastAsia" w:hAnsi="宋体" w:cs="宋体"/>
            </w:rPr>
            <w:fldChar w:fldCharType="end"/>
          </w:r>
        </w:p>
        <w:p w14:paraId="531ADE63">
          <w:pPr>
            <w:pStyle w:val="16"/>
            <w:tabs>
              <w:tab w:val="right" w:leader="dot" w:pos="9354"/>
            </w:tabs>
            <w:spacing w:line="360" w:lineRule="atLeast"/>
            <w:ind w:left="0"/>
            <w:rPr>
              <w:rFonts w:hint="eastAsia" w:hAnsi="宋体" w:cs="宋体"/>
            </w:rPr>
          </w:pPr>
          <w:r>
            <w:fldChar w:fldCharType="begin"/>
          </w:r>
          <w:r>
            <w:instrText xml:space="preserve"> HYPERLINK \l "_Toc7676" </w:instrText>
          </w:r>
          <w:r>
            <w:fldChar w:fldCharType="separate"/>
          </w:r>
          <w:r>
            <w:rPr>
              <w:rFonts w:hint="eastAsia" w:hAnsi="宋体" w:cs="宋体"/>
            </w:rPr>
            <w:t>4.6检验程序</w:t>
          </w:r>
          <w:r>
            <w:rPr>
              <w:rFonts w:hint="eastAsia" w:hAnsi="宋体" w:cs="宋体"/>
            </w:rPr>
            <w:tab/>
          </w:r>
          <w:r>
            <w:rPr>
              <w:rFonts w:hint="eastAsia" w:hAnsi="宋体" w:cs="宋体"/>
            </w:rPr>
            <w:fldChar w:fldCharType="begin"/>
          </w:r>
          <w:r>
            <w:rPr>
              <w:rFonts w:hint="eastAsia" w:hAnsi="宋体" w:cs="宋体"/>
            </w:rPr>
            <w:instrText xml:space="preserve"> PAGEREF _Toc7676 \h </w:instrText>
          </w:r>
          <w:r>
            <w:rPr>
              <w:rFonts w:hint="eastAsia" w:hAnsi="宋体" w:cs="宋体"/>
            </w:rPr>
            <w:fldChar w:fldCharType="separate"/>
          </w:r>
          <w:r>
            <w:rPr>
              <w:rFonts w:hint="eastAsia" w:hAnsi="宋体" w:cs="宋体"/>
            </w:rPr>
            <w:t>5</w:t>
          </w:r>
          <w:r>
            <w:rPr>
              <w:rFonts w:hint="eastAsia" w:hAnsi="宋体" w:cs="宋体"/>
            </w:rPr>
            <w:fldChar w:fldCharType="end"/>
          </w:r>
          <w:r>
            <w:rPr>
              <w:rFonts w:hint="eastAsia" w:hAnsi="宋体" w:cs="宋体"/>
            </w:rPr>
            <w:fldChar w:fldCharType="end"/>
          </w:r>
        </w:p>
        <w:p w14:paraId="48D26457">
          <w:pPr>
            <w:pStyle w:val="16"/>
            <w:tabs>
              <w:tab w:val="right" w:leader="dot" w:pos="9354"/>
            </w:tabs>
            <w:spacing w:line="360" w:lineRule="atLeast"/>
            <w:ind w:left="0"/>
          </w:pPr>
          <w:r>
            <w:fldChar w:fldCharType="begin"/>
          </w:r>
          <w:r>
            <w:instrText xml:space="preserve"> HYPERLINK \l "_Toc22103" </w:instrText>
          </w:r>
          <w:r>
            <w:fldChar w:fldCharType="separate"/>
          </w:r>
          <w:r>
            <w:rPr>
              <w:rFonts w:hint="eastAsia" w:hAnsi="宋体" w:cs="宋体"/>
            </w:rPr>
            <w:t>4.7检验报告</w:t>
          </w:r>
          <w:r>
            <w:rPr>
              <w:rFonts w:hint="eastAsia" w:hAnsi="宋体" w:cs="宋体"/>
            </w:rPr>
            <w:tab/>
          </w:r>
          <w:r>
            <w:rPr>
              <w:rFonts w:hint="eastAsia" w:hAnsi="宋体" w:cs="宋体"/>
            </w:rPr>
            <w:fldChar w:fldCharType="begin"/>
          </w:r>
          <w:r>
            <w:rPr>
              <w:rFonts w:hint="eastAsia" w:hAnsi="宋体" w:cs="宋体"/>
            </w:rPr>
            <w:instrText xml:space="preserve"> PAGEREF _Toc22103 \h </w:instrText>
          </w:r>
          <w:r>
            <w:rPr>
              <w:rFonts w:hint="eastAsia" w:hAnsi="宋体" w:cs="宋体"/>
            </w:rPr>
            <w:fldChar w:fldCharType="separate"/>
          </w:r>
          <w:r>
            <w:rPr>
              <w:rFonts w:hint="eastAsia" w:hAnsi="宋体" w:cs="宋体"/>
            </w:rPr>
            <w:t>6</w:t>
          </w:r>
          <w:r>
            <w:rPr>
              <w:rFonts w:hint="eastAsia" w:hAnsi="宋体" w:cs="宋体"/>
            </w:rPr>
            <w:fldChar w:fldCharType="end"/>
          </w:r>
          <w:r>
            <w:rPr>
              <w:rFonts w:hint="eastAsia" w:hAnsi="宋体" w:cs="宋体"/>
            </w:rPr>
            <w:fldChar w:fldCharType="end"/>
          </w:r>
        </w:p>
        <w:p w14:paraId="4A60386B">
          <w:pPr>
            <w:spacing w:line="360" w:lineRule="exact"/>
            <w:jc w:val="left"/>
          </w:pPr>
          <w:r>
            <w:rPr>
              <w:rFonts w:ascii="Times New Roman" w:hAnsi="Times New Roman"/>
              <w:bCs/>
              <w:lang w:val="zh-CN"/>
            </w:rPr>
            <w:fldChar w:fldCharType="end"/>
          </w:r>
        </w:p>
      </w:sdtContent>
    </w:sdt>
    <w:p w14:paraId="68614067">
      <w:pPr>
        <w:pStyle w:val="95"/>
        <w:spacing w:before="640" w:after="560" w:afterLines="0"/>
      </w:pPr>
    </w:p>
    <w:p w14:paraId="75F09FF5">
      <w:pPr>
        <w:pStyle w:val="95"/>
        <w:spacing w:after="0" w:afterLines="0"/>
        <w:sectPr>
          <w:headerReference r:id="rId10" w:type="default"/>
          <w:footerReference r:id="rId12" w:type="default"/>
          <w:headerReference r:id="rId11" w:type="even"/>
          <w:pgSz w:w="11906" w:h="16838"/>
          <w:pgMar w:top="567" w:right="1134" w:bottom="1134" w:left="1418" w:header="1418" w:footer="1134" w:gutter="0"/>
          <w:pgNumType w:fmt="upperRoman" w:start="1"/>
          <w:cols w:space="425" w:num="1"/>
          <w:formProt w:val="0"/>
          <w:docGrid w:type="lines" w:linePitch="312" w:charSpace="0"/>
        </w:sectPr>
      </w:pPr>
      <w:r>
        <w:tab/>
      </w:r>
    </w:p>
    <w:bookmarkEnd w:id="4"/>
    <w:p w14:paraId="2B357377">
      <w:pPr>
        <w:pStyle w:val="93"/>
        <w:spacing w:before="640" w:after="560" w:afterLines="0" w:line="360" w:lineRule="exact"/>
      </w:pPr>
      <w:bookmarkStart w:id="6" w:name="_Toc59003427"/>
      <w:bookmarkStart w:id="7" w:name="_Toc18077"/>
      <w:bookmarkStart w:id="8" w:name="_Toc200011444"/>
      <w:r>
        <w:rPr>
          <w:spacing w:val="320"/>
        </w:rPr>
        <w:t>前</w:t>
      </w:r>
      <w:r>
        <w:t>言</w:t>
      </w:r>
      <w:bookmarkEnd w:id="5"/>
      <w:bookmarkEnd w:id="6"/>
      <w:bookmarkEnd w:id="7"/>
      <w:bookmarkEnd w:id="8"/>
      <w:bookmarkStart w:id="9" w:name="BookMark2"/>
    </w:p>
    <w:p w14:paraId="3C9B60A4">
      <w:pPr>
        <w:widowControl/>
        <w:tabs>
          <w:tab w:val="center" w:pos="4201"/>
          <w:tab w:val="right" w:leader="dot" w:pos="9298"/>
        </w:tabs>
        <w:autoSpaceDE w:val="0"/>
        <w:autoSpaceDN w:val="0"/>
        <w:adjustRightInd/>
        <w:spacing w:after="156" w:afterLines="50" w:line="360" w:lineRule="exact"/>
        <w:ind w:firstLine="420" w:firstLineChars="200"/>
        <w:rPr>
          <w:rFonts w:hint="eastAsia" w:ascii="宋体" w:hAnsi="宋体"/>
          <w:kern w:val="0"/>
          <w:szCs w:val="20"/>
        </w:rPr>
      </w:pPr>
      <w:r>
        <w:rPr>
          <w:rFonts w:hint="eastAsia" w:ascii="宋体" w:hAnsi="宋体"/>
          <w:kern w:val="0"/>
          <w:szCs w:val="20"/>
        </w:rPr>
        <w:t>本细则按照GB/T 1.1</w:t>
      </w:r>
      <w:r>
        <w:rPr>
          <w:rFonts w:ascii="宋体" w:hAnsi="宋体"/>
          <w:kern w:val="0"/>
        </w:rPr>
        <w:t>—</w:t>
      </w:r>
      <w:r>
        <w:rPr>
          <w:rFonts w:hint="eastAsia" w:ascii="宋体" w:hAnsi="宋体"/>
          <w:kern w:val="0"/>
          <w:szCs w:val="20"/>
        </w:rPr>
        <w:t>2020《标准化工作导则 第1部分：标准化文件的结构和起草规则》的规定起草。</w:t>
      </w:r>
    </w:p>
    <w:p w14:paraId="2FD74733">
      <w:pPr>
        <w:widowControl/>
        <w:tabs>
          <w:tab w:val="center" w:pos="4201"/>
          <w:tab w:val="right" w:leader="dot" w:pos="9298"/>
        </w:tabs>
        <w:autoSpaceDE w:val="0"/>
        <w:autoSpaceDN w:val="0"/>
        <w:adjustRightInd/>
        <w:spacing w:after="156" w:afterLines="50" w:line="360" w:lineRule="exact"/>
        <w:ind w:firstLine="420" w:firstLineChars="200"/>
        <w:rPr>
          <w:rFonts w:ascii="Times New Roman" w:hAnsi="Times New Roman"/>
          <w:kern w:val="0"/>
          <w:szCs w:val="20"/>
        </w:rPr>
      </w:pPr>
      <w:r>
        <w:rPr>
          <w:rFonts w:hint="eastAsia"/>
        </w:rPr>
        <w:t>本细则由国家铁路局设备监督管理司提出，由中车青岛四方车辆研究所有限公司归口。</w:t>
      </w:r>
    </w:p>
    <w:p w14:paraId="70D33E46">
      <w:pPr>
        <w:widowControl/>
        <w:tabs>
          <w:tab w:val="center" w:pos="4201"/>
          <w:tab w:val="right" w:leader="dot" w:pos="9298"/>
        </w:tabs>
        <w:autoSpaceDE w:val="0"/>
        <w:autoSpaceDN w:val="0"/>
        <w:adjustRightInd/>
        <w:spacing w:after="156" w:afterLines="50" w:line="360" w:lineRule="exact"/>
        <w:ind w:firstLine="420" w:firstLineChars="200"/>
        <w:rPr>
          <w:rFonts w:ascii="Times New Roman" w:hAnsi="Times New Roman"/>
          <w:kern w:val="0"/>
          <w:szCs w:val="20"/>
        </w:rPr>
      </w:pPr>
      <w:r>
        <w:rPr>
          <w:rFonts w:hint="eastAsia" w:ascii="Times New Roman" w:hAnsi="Times New Roman"/>
          <w:kern w:val="0"/>
          <w:szCs w:val="20"/>
        </w:rPr>
        <w:t>本细则起草单位：铁正检测科技有限公司。</w:t>
      </w:r>
    </w:p>
    <w:p w14:paraId="7308FFF5">
      <w:pPr>
        <w:widowControl/>
        <w:tabs>
          <w:tab w:val="center" w:pos="4201"/>
          <w:tab w:val="right" w:leader="dot" w:pos="9298"/>
        </w:tabs>
        <w:autoSpaceDE w:val="0"/>
        <w:autoSpaceDN w:val="0"/>
        <w:adjustRightInd/>
        <w:spacing w:after="156" w:afterLines="50" w:line="360" w:lineRule="exact"/>
        <w:ind w:firstLine="420" w:firstLineChars="200"/>
        <w:rPr>
          <w:rFonts w:ascii="Times New Roman" w:hAnsi="Times New Roman"/>
          <w:kern w:val="0"/>
          <w:szCs w:val="20"/>
          <w:highlight w:val="cyan"/>
        </w:rPr>
      </w:pPr>
      <w:r>
        <w:rPr>
          <w:rFonts w:hint="eastAsia" w:ascii="Times New Roman" w:hAnsi="Times New Roman"/>
          <w:kern w:val="0"/>
          <w:szCs w:val="20"/>
        </w:rPr>
        <w:t>本细则主要起草人：李小花、耿靖玮。</w:t>
      </w:r>
    </w:p>
    <w:p w14:paraId="3B505603">
      <w:pPr>
        <w:pStyle w:val="235"/>
        <w:spacing w:after="156" w:afterLines="50" w:line="360" w:lineRule="exact"/>
        <w:rPr>
          <w:rFonts w:ascii="Times New Roman" w:hAnsi="Times New Roman"/>
        </w:rPr>
      </w:pPr>
      <w:r>
        <w:rPr>
          <w:rFonts w:hint="eastAsia" w:ascii="Times New Roman" w:hAnsi="Times New Roman"/>
        </w:rPr>
        <w:t>本细则及其所替代文件的历次版本发布情况：本细则为首次发布。</w:t>
      </w:r>
    </w:p>
    <w:p w14:paraId="14007C3F">
      <w:pPr>
        <w:sectPr>
          <w:pgSz w:w="11906" w:h="16838"/>
          <w:pgMar w:top="567" w:right="1134" w:bottom="1134" w:left="1418" w:header="1418" w:footer="1134" w:gutter="0"/>
          <w:pgNumType w:fmt="upperRoman"/>
          <w:cols w:space="425" w:num="1"/>
          <w:formProt w:val="0"/>
          <w:docGrid w:type="lines" w:linePitch="312" w:charSpace="0"/>
        </w:sectPr>
      </w:pPr>
    </w:p>
    <w:bookmarkEnd w:id="9"/>
    <w:p w14:paraId="71AB377A">
      <w:pPr>
        <w:spacing w:line="20" w:lineRule="exact"/>
        <w:jc w:val="center"/>
        <w:rPr>
          <w:rFonts w:hint="eastAsia" w:ascii="黑体" w:hAnsi="黑体" w:eastAsia="黑体"/>
          <w:sz w:val="32"/>
          <w:szCs w:val="32"/>
        </w:rPr>
      </w:pPr>
      <w:bookmarkStart w:id="10" w:name="BookMark4"/>
    </w:p>
    <w:p w14:paraId="507C452C">
      <w:pPr>
        <w:spacing w:line="20" w:lineRule="exact"/>
        <w:jc w:val="center"/>
        <w:rPr>
          <w:rFonts w:hint="eastAsia" w:ascii="黑体" w:hAnsi="黑体" w:eastAsia="黑体"/>
          <w:sz w:val="32"/>
          <w:szCs w:val="32"/>
        </w:rPr>
      </w:pPr>
    </w:p>
    <w:sdt>
      <w:sdtPr>
        <w:tag w:val="NEW_STAND_NAME"/>
        <w:id w:val="595910757"/>
        <w:lock w:val="sdtLocked"/>
        <w:placeholder>
          <w:docPart w:val="8076252B7DBE4417B0A602DC8F506A68"/>
        </w:placeholder>
      </w:sdtPr>
      <w:sdtContent>
        <w:p w14:paraId="4A767A95">
          <w:pPr>
            <w:pStyle w:val="181"/>
            <w:snapToGrid w:val="0"/>
            <w:spacing w:before="640" w:beforeLines="0" w:after="560" w:line="240" w:lineRule="auto"/>
            <w:rPr>
              <w:rFonts w:hint="eastAsia"/>
            </w:rPr>
          </w:pPr>
          <w:bookmarkStart w:id="11" w:name="NEW_STAND_NAME"/>
          <w:r>
            <w:rPr>
              <w:rFonts w:hint="eastAsia"/>
            </w:rPr>
            <w:t>铁路碎石道砟</w:t>
          </w:r>
        </w:p>
      </w:sdtContent>
    </w:sdt>
    <w:bookmarkEnd w:id="10"/>
    <w:bookmarkEnd w:id="11"/>
    <w:p w14:paraId="3E49788D">
      <w:pPr>
        <w:pStyle w:val="239"/>
        <w:numPr>
          <w:ilvl w:val="0"/>
          <w:numId w:val="32"/>
        </w:numPr>
        <w:spacing w:before="312" w:after="312"/>
        <w:ind w:left="0"/>
        <w:outlineLvl w:val="0"/>
        <w:rPr>
          <w:rFonts w:ascii="Times New Roman"/>
        </w:rPr>
      </w:pPr>
      <w:bookmarkStart w:id="12" w:name="_Toc23421"/>
      <w:bookmarkStart w:id="13" w:name="_Toc25606"/>
      <w:r>
        <w:rPr>
          <w:rFonts w:hint="eastAsia" w:ascii="Times New Roman"/>
        </w:rPr>
        <w:t>范围</w:t>
      </w:r>
      <w:bookmarkEnd w:id="12"/>
      <w:bookmarkEnd w:id="13"/>
    </w:p>
    <w:p w14:paraId="23A28B92">
      <w:pPr>
        <w:tabs>
          <w:tab w:val="left" w:pos="0"/>
          <w:tab w:val="center" w:pos="4201"/>
          <w:tab w:val="right" w:leader="dot" w:pos="9298"/>
        </w:tabs>
        <w:autoSpaceDE w:val="0"/>
        <w:autoSpaceDN w:val="0"/>
        <w:spacing w:after="156" w:afterLines="50" w:line="360" w:lineRule="exact"/>
        <w:ind w:firstLine="420" w:firstLineChars="200"/>
        <w:rPr>
          <w:rFonts w:ascii="Times New Roman" w:hAnsi="Times New Roman"/>
          <w:szCs w:val="20"/>
        </w:rPr>
      </w:pPr>
      <w:bookmarkStart w:id="14" w:name="_Toc28014"/>
      <w:r>
        <w:rPr>
          <w:rFonts w:hint="eastAsia" w:ascii="Times New Roman" w:hAnsi="Times New Roman"/>
          <w:szCs w:val="20"/>
        </w:rPr>
        <w:t>本细则规定了铁路碎石道砟的工厂检查和产品抽样检验的要求。工厂检查适用于需要验证工厂专业技术人员、生产设备工装、监视测量设备、零部件和材料等要求的检查。产品抽样检验适用于行政许可、产品认证、监督抽查等需要验证产品与标准的符合性的检验检测，包括抽样、检验、结果判定、报告出具等。其他目的或用途的工厂检查和产品抽样检验可参照本细则执行。</w:t>
      </w:r>
    </w:p>
    <w:p w14:paraId="2DD12B6B">
      <w:pPr>
        <w:pStyle w:val="239"/>
        <w:numPr>
          <w:ilvl w:val="0"/>
          <w:numId w:val="32"/>
        </w:numPr>
        <w:spacing w:before="312" w:after="312"/>
        <w:ind w:left="0"/>
        <w:outlineLvl w:val="0"/>
        <w:rPr>
          <w:rFonts w:ascii="Times New Roman"/>
        </w:rPr>
      </w:pPr>
      <w:bookmarkStart w:id="15" w:name="_Toc31408"/>
      <w:r>
        <w:rPr>
          <w:rFonts w:hint="eastAsia" w:ascii="Times New Roman"/>
        </w:rPr>
        <w:t>规范性引用文件</w:t>
      </w:r>
      <w:bookmarkEnd w:id="15"/>
    </w:p>
    <w:p w14:paraId="4C7B775F">
      <w:pPr>
        <w:tabs>
          <w:tab w:val="left" w:pos="0"/>
          <w:tab w:val="center" w:pos="4201"/>
          <w:tab w:val="right" w:leader="dot" w:pos="9298"/>
        </w:tabs>
        <w:autoSpaceDE w:val="0"/>
        <w:autoSpaceDN w:val="0"/>
        <w:spacing w:line="360" w:lineRule="exact"/>
        <w:ind w:firstLine="420" w:firstLineChars="200"/>
        <w:rPr>
          <w:rFonts w:hint="eastAsia" w:ascii="宋体" w:hAnsi="宋体" w:cs="宋体"/>
          <w:kern w:val="0"/>
          <w:szCs w:val="20"/>
        </w:rPr>
      </w:pPr>
      <w:r>
        <w:rPr>
          <w:rFonts w:hint="eastAsia" w:ascii="宋体" w:hAnsi="宋体" w:cs="宋体"/>
          <w:kern w:val="0"/>
          <w:szCs w:val="20"/>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379F46A3">
      <w:pPr>
        <w:tabs>
          <w:tab w:val="left" w:pos="0"/>
        </w:tabs>
        <w:spacing w:line="240" w:lineRule="auto"/>
        <w:ind w:firstLine="420" w:firstLineChars="200"/>
        <w:jc w:val="left"/>
        <w:rPr>
          <w:rFonts w:hint="eastAsia" w:ascii="宋体" w:hAnsi="宋体" w:cs="宋体"/>
        </w:rPr>
      </w:pPr>
      <w:r>
        <w:rPr>
          <w:rFonts w:hint="eastAsia" w:ascii="宋体" w:hAnsi="宋体" w:cs="宋体"/>
        </w:rPr>
        <w:t>TB/T 2140—2008      铁路碎石道砟</w:t>
      </w:r>
    </w:p>
    <w:p w14:paraId="7465ADDC">
      <w:pPr>
        <w:tabs>
          <w:tab w:val="left" w:pos="0"/>
        </w:tabs>
        <w:spacing w:line="240" w:lineRule="auto"/>
        <w:ind w:firstLine="420" w:firstLineChars="200"/>
        <w:jc w:val="left"/>
        <w:rPr>
          <w:rFonts w:hint="eastAsia" w:ascii="宋体" w:hAnsi="宋体" w:cs="宋体"/>
        </w:rPr>
      </w:pPr>
      <w:r>
        <w:rPr>
          <w:rFonts w:hint="eastAsia" w:ascii="宋体" w:hAnsi="宋体" w:cs="宋体"/>
        </w:rPr>
        <w:t>TB/T 2140.2—2018    铁路碎石道砟第2部分：试验方法</w:t>
      </w:r>
    </w:p>
    <w:p w14:paraId="7BCBB82B">
      <w:pPr>
        <w:pStyle w:val="239"/>
        <w:numPr>
          <w:ilvl w:val="0"/>
          <w:numId w:val="32"/>
        </w:numPr>
        <w:spacing w:before="312" w:after="312"/>
        <w:ind w:left="0"/>
        <w:outlineLvl w:val="0"/>
        <w:rPr>
          <w:rFonts w:ascii="Times New Roman"/>
        </w:rPr>
      </w:pPr>
      <w:bookmarkStart w:id="16" w:name="_Toc32081"/>
      <w:r>
        <w:rPr>
          <w:rFonts w:hint="eastAsia" w:ascii="Times New Roman"/>
        </w:rPr>
        <w:t>工厂检查</w:t>
      </w:r>
      <w:bookmarkEnd w:id="14"/>
      <w:bookmarkEnd w:id="16"/>
    </w:p>
    <w:p w14:paraId="51655583">
      <w:pPr>
        <w:pStyle w:val="236"/>
        <w:numPr>
          <w:ilvl w:val="1"/>
          <w:numId w:val="0"/>
        </w:numPr>
        <w:spacing w:before="156" w:after="156"/>
        <w:rPr>
          <w:rFonts w:hint="eastAsia" w:hAnsi="黑体" w:cs="黑体"/>
        </w:rPr>
      </w:pPr>
      <w:bookmarkStart w:id="17" w:name="_Toc10166"/>
      <w:r>
        <w:rPr>
          <w:rFonts w:hAnsi="黑体" w:cs="黑体"/>
        </w:rPr>
        <w:t>3.1</w:t>
      </w:r>
      <w:r>
        <w:rPr>
          <w:rFonts w:hint="eastAsia" w:hAnsi="黑体" w:cs="黑体"/>
        </w:rPr>
        <w:t>专业技术人员</w:t>
      </w:r>
      <w:bookmarkEnd w:id="17"/>
    </w:p>
    <w:p w14:paraId="378E613A">
      <w:pPr>
        <w:pStyle w:val="240"/>
        <w:numPr>
          <w:ilvl w:val="2"/>
          <w:numId w:val="32"/>
        </w:numPr>
        <w:spacing w:after="160" w:line="360" w:lineRule="exact"/>
        <w:rPr>
          <w:rFonts w:hint="eastAsia" w:ascii="宋体" w:hAnsi="宋体" w:eastAsia="宋体"/>
          <w:szCs w:val="20"/>
        </w:rPr>
      </w:pPr>
      <w:r>
        <w:rPr>
          <w:rFonts w:hint="eastAsia" w:ascii="宋体" w:hAnsi="宋体" w:eastAsia="宋体"/>
          <w:szCs w:val="20"/>
        </w:rPr>
        <w:t>具备可持续保证产品质量的专业技术人员，相应人员培训、人员资质等需满足产品质量保证需求。</w:t>
      </w:r>
      <w:bookmarkStart w:id="18" w:name="_Hlk192435721"/>
      <w:r>
        <w:rPr>
          <w:rFonts w:hint="eastAsia" w:ascii="宋体" w:hAnsi="宋体" w:eastAsia="宋体"/>
          <w:szCs w:val="20"/>
        </w:rPr>
        <w:t>生产企业专业技术人员</w:t>
      </w:r>
      <w:bookmarkEnd w:id="18"/>
      <w:r>
        <w:rPr>
          <w:rFonts w:hint="eastAsia" w:ascii="宋体" w:hAnsi="宋体" w:eastAsia="宋体"/>
          <w:szCs w:val="20"/>
        </w:rPr>
        <w:t>应符合表1的要求。</w:t>
      </w:r>
    </w:p>
    <w:p w14:paraId="6C34B15B">
      <w:pPr>
        <w:pStyle w:val="235"/>
        <w:ind w:firstLine="0" w:firstLineChars="0"/>
        <w:jc w:val="center"/>
        <w:rPr>
          <w:rFonts w:hint="eastAsia" w:ascii="黑体" w:hAnsi="黑体" w:eastAsia="黑体"/>
        </w:rPr>
      </w:pPr>
      <w:r>
        <w:rPr>
          <w:rFonts w:hint="eastAsia" w:ascii="黑体" w:hAnsi="黑体" w:eastAsia="黑体"/>
        </w:rPr>
        <w:t xml:space="preserve">表 </w:t>
      </w:r>
      <w:r>
        <w:rPr>
          <w:rFonts w:ascii="黑体" w:hAnsi="黑体" w:eastAsia="黑体"/>
        </w:rPr>
        <w:t>1</w:t>
      </w:r>
      <w:r>
        <w:rPr>
          <w:rFonts w:hint="eastAsia" w:ascii="黑体" w:hAnsi="黑体" w:eastAsia="黑体"/>
        </w:rPr>
        <w:t xml:space="preserve">  生产企业专业技术人员要求</w:t>
      </w:r>
    </w:p>
    <w:tbl>
      <w:tblPr>
        <w:tblStyle w:val="29"/>
        <w:tblpPr w:leftFromText="180" w:rightFromText="180" w:vertAnchor="text" w:horzAnchor="margin" w:tblpXSpec="center" w:tblpY="118"/>
        <w:tblOverlap w:val="never"/>
        <w:tblW w:w="4999" w:type="pct"/>
        <w:tblInd w:w="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autofit"/>
        <w:tblCellMar>
          <w:top w:w="0" w:type="dxa"/>
          <w:left w:w="108" w:type="dxa"/>
          <w:bottom w:w="0" w:type="dxa"/>
          <w:right w:w="108" w:type="dxa"/>
        </w:tblCellMar>
      </w:tblPr>
      <w:tblGrid>
        <w:gridCol w:w="716"/>
        <w:gridCol w:w="2006"/>
        <w:gridCol w:w="2574"/>
        <w:gridCol w:w="1447"/>
        <w:gridCol w:w="2541"/>
      </w:tblGrid>
      <w:tr w14:paraId="20A372B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04" w:hRule="atLeast"/>
          <w:tblHeader/>
        </w:trPr>
        <w:tc>
          <w:tcPr>
            <w:tcW w:w="386" w:type="pct"/>
            <w:tcBorders>
              <w:bottom w:val="single" w:color="000000" w:sz="8" w:space="0"/>
            </w:tcBorders>
            <w:vAlign w:val="center"/>
          </w:tcPr>
          <w:p w14:paraId="3C84CE3E">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序号</w:t>
            </w:r>
          </w:p>
        </w:tc>
        <w:tc>
          <w:tcPr>
            <w:tcW w:w="2466" w:type="pct"/>
            <w:gridSpan w:val="2"/>
            <w:tcBorders>
              <w:bottom w:val="single" w:color="000000" w:sz="8" w:space="0"/>
            </w:tcBorders>
            <w:vAlign w:val="center"/>
          </w:tcPr>
          <w:p w14:paraId="4DE906CD">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专业类别</w:t>
            </w:r>
          </w:p>
        </w:tc>
        <w:tc>
          <w:tcPr>
            <w:tcW w:w="2147" w:type="pct"/>
            <w:gridSpan w:val="2"/>
            <w:tcBorders>
              <w:bottom w:val="single" w:color="000000" w:sz="8" w:space="0"/>
            </w:tcBorders>
            <w:vAlign w:val="center"/>
          </w:tcPr>
          <w:p w14:paraId="7FB6BDFC">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人员要求</w:t>
            </w:r>
          </w:p>
        </w:tc>
      </w:tr>
      <w:tr w14:paraId="510D602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86" w:type="pct"/>
            <w:vMerge w:val="restart"/>
            <w:tcBorders>
              <w:top w:val="single" w:color="000000" w:sz="8" w:space="0"/>
              <w:bottom w:val="single" w:color="000000" w:sz="8" w:space="0"/>
              <w:tl2br w:val="nil"/>
              <w:tr2bl w:val="nil"/>
            </w:tcBorders>
            <w:vAlign w:val="center"/>
          </w:tcPr>
          <w:p w14:paraId="3975C927">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1</w:t>
            </w:r>
          </w:p>
        </w:tc>
        <w:tc>
          <w:tcPr>
            <w:tcW w:w="1080" w:type="pct"/>
            <w:vMerge w:val="restart"/>
            <w:tcBorders>
              <w:top w:val="single" w:color="000000" w:sz="8" w:space="0"/>
              <w:bottom w:val="single" w:color="000000" w:sz="8" w:space="0"/>
              <w:tl2br w:val="nil"/>
              <w:tr2bl w:val="nil"/>
            </w:tcBorders>
            <w:vAlign w:val="center"/>
          </w:tcPr>
          <w:p w14:paraId="76B2A6BF">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专业技术工程师</w:t>
            </w:r>
          </w:p>
        </w:tc>
        <w:tc>
          <w:tcPr>
            <w:tcW w:w="1386" w:type="pct"/>
            <w:vMerge w:val="restart"/>
            <w:tcBorders>
              <w:top w:val="single" w:color="000000" w:sz="8" w:space="0"/>
              <w:bottom w:val="single" w:color="000000" w:sz="8" w:space="0"/>
              <w:tl2br w:val="nil"/>
              <w:tr2bl w:val="nil"/>
            </w:tcBorders>
            <w:vAlign w:val="center"/>
          </w:tcPr>
          <w:p w14:paraId="3EB3D576">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高压</w:t>
            </w:r>
            <w:r>
              <w:rPr>
                <w:rFonts w:ascii="宋体" w:hAnsi="宋体" w:cs="Times New Roman Regular"/>
                <w:sz w:val="18"/>
                <w:szCs w:val="18"/>
              </w:rPr>
              <w:t>.</w:t>
            </w:r>
            <w:r>
              <w:rPr>
                <w:rFonts w:hint="eastAsia" w:ascii="宋体" w:hAnsi="宋体" w:cs="Times New Roman Regular"/>
                <w:sz w:val="18"/>
                <w:szCs w:val="18"/>
              </w:rPr>
              <w:t>数控设备相关专业</w:t>
            </w:r>
          </w:p>
        </w:tc>
        <w:tc>
          <w:tcPr>
            <w:tcW w:w="779" w:type="pct"/>
            <w:vMerge w:val="restart"/>
            <w:tcBorders>
              <w:top w:val="single" w:color="000000" w:sz="8" w:space="0"/>
              <w:bottom w:val="single" w:color="000000" w:sz="8" w:space="0"/>
              <w:tl2br w:val="nil"/>
              <w:tr2bl w:val="nil"/>
            </w:tcBorders>
            <w:vAlign w:val="center"/>
          </w:tcPr>
          <w:p w14:paraId="1410F540">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不少于1</w:t>
            </w:r>
            <w:r>
              <w:rPr>
                <w:rFonts w:ascii="宋体" w:hAnsi="宋体" w:cs="Times New Roman Regular"/>
                <w:sz w:val="18"/>
                <w:szCs w:val="18"/>
              </w:rPr>
              <w:t>0</w:t>
            </w:r>
            <w:r>
              <w:rPr>
                <w:rFonts w:hint="eastAsia" w:ascii="宋体" w:hAnsi="宋体" w:cs="Times New Roman Regular"/>
                <w:sz w:val="18"/>
                <w:szCs w:val="18"/>
              </w:rPr>
              <w:t>人</w:t>
            </w:r>
          </w:p>
        </w:tc>
        <w:tc>
          <w:tcPr>
            <w:tcW w:w="1368" w:type="pct"/>
            <w:vMerge w:val="restart"/>
            <w:tcBorders>
              <w:top w:val="single" w:color="000000" w:sz="8" w:space="0"/>
              <w:bottom w:val="single" w:color="000000" w:sz="8" w:space="0"/>
              <w:tl2br w:val="nil"/>
              <w:tr2bl w:val="nil"/>
            </w:tcBorders>
            <w:vAlign w:val="center"/>
          </w:tcPr>
          <w:p w14:paraId="699D4282">
            <w:pPr>
              <w:tabs>
                <w:tab w:val="left" w:pos="0"/>
              </w:tabs>
              <w:adjustRightInd/>
              <w:snapToGrid w:val="0"/>
              <w:spacing w:line="278" w:lineRule="auto"/>
              <w:rPr>
                <w:rFonts w:hint="eastAsia" w:ascii="宋体" w:hAnsi="宋体" w:cs="Times New Roman Regular"/>
                <w:sz w:val="18"/>
                <w:szCs w:val="18"/>
              </w:rPr>
            </w:pPr>
            <w:r>
              <w:rPr>
                <w:rFonts w:hint="eastAsia" w:ascii="宋体" w:hAnsi="宋体" w:cs="Times New Roman Regular"/>
                <w:sz w:val="18"/>
                <w:szCs w:val="18"/>
              </w:rPr>
              <w:t>大学本科或工作5年以上专业工作经历者不少于8人</w:t>
            </w:r>
          </w:p>
        </w:tc>
      </w:tr>
      <w:tr w14:paraId="24ADB42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86" w:type="pct"/>
            <w:vMerge w:val="continue"/>
            <w:tcBorders>
              <w:top w:val="single" w:color="000000" w:sz="8" w:space="0"/>
              <w:bottom w:val="single" w:color="000000" w:sz="8" w:space="0"/>
              <w:tl2br w:val="nil"/>
              <w:tr2bl w:val="nil"/>
            </w:tcBorders>
            <w:vAlign w:val="center"/>
          </w:tcPr>
          <w:p w14:paraId="092E735D">
            <w:pPr>
              <w:tabs>
                <w:tab w:val="left" w:pos="0"/>
              </w:tabs>
              <w:adjustRightInd/>
              <w:snapToGrid w:val="0"/>
              <w:spacing w:line="278" w:lineRule="auto"/>
              <w:jc w:val="center"/>
              <w:rPr>
                <w:rFonts w:hint="eastAsia" w:ascii="宋体" w:hAnsi="宋体" w:cs="Times New Roman Regular"/>
                <w:sz w:val="18"/>
                <w:szCs w:val="18"/>
              </w:rPr>
            </w:pPr>
          </w:p>
        </w:tc>
        <w:tc>
          <w:tcPr>
            <w:tcW w:w="1080" w:type="pct"/>
            <w:vMerge w:val="continue"/>
            <w:tcBorders>
              <w:top w:val="single" w:color="000000" w:sz="8" w:space="0"/>
              <w:bottom w:val="single" w:color="000000" w:sz="8" w:space="0"/>
              <w:tl2br w:val="nil"/>
              <w:tr2bl w:val="nil"/>
            </w:tcBorders>
            <w:vAlign w:val="center"/>
          </w:tcPr>
          <w:p w14:paraId="560C7D4B">
            <w:pPr>
              <w:tabs>
                <w:tab w:val="left" w:pos="0"/>
              </w:tabs>
              <w:adjustRightInd/>
              <w:snapToGrid w:val="0"/>
              <w:spacing w:line="278" w:lineRule="auto"/>
              <w:jc w:val="center"/>
              <w:rPr>
                <w:rFonts w:hint="eastAsia" w:ascii="宋体" w:hAnsi="宋体" w:cs="Times New Roman Regular"/>
                <w:sz w:val="18"/>
                <w:szCs w:val="18"/>
              </w:rPr>
            </w:pPr>
          </w:p>
        </w:tc>
        <w:tc>
          <w:tcPr>
            <w:tcW w:w="1386" w:type="pct"/>
            <w:vMerge w:val="continue"/>
            <w:tcBorders>
              <w:top w:val="single" w:color="000000" w:sz="8" w:space="0"/>
              <w:bottom w:val="single" w:color="000000" w:sz="8" w:space="0"/>
              <w:tl2br w:val="nil"/>
              <w:tr2bl w:val="nil"/>
            </w:tcBorders>
            <w:vAlign w:val="center"/>
          </w:tcPr>
          <w:p w14:paraId="382F7D2A">
            <w:pPr>
              <w:tabs>
                <w:tab w:val="left" w:pos="0"/>
              </w:tabs>
              <w:adjustRightInd/>
              <w:snapToGrid w:val="0"/>
              <w:spacing w:line="278" w:lineRule="auto"/>
              <w:jc w:val="center"/>
              <w:rPr>
                <w:rFonts w:hint="eastAsia" w:ascii="宋体" w:hAnsi="宋体" w:cs="Times New Roman Regular"/>
                <w:sz w:val="18"/>
                <w:szCs w:val="18"/>
              </w:rPr>
            </w:pPr>
          </w:p>
        </w:tc>
        <w:tc>
          <w:tcPr>
            <w:tcW w:w="779" w:type="pct"/>
            <w:vMerge w:val="continue"/>
            <w:tcBorders>
              <w:top w:val="single" w:color="000000" w:sz="8" w:space="0"/>
              <w:bottom w:val="single" w:color="000000" w:sz="8" w:space="0"/>
              <w:tl2br w:val="nil"/>
              <w:tr2bl w:val="nil"/>
            </w:tcBorders>
            <w:vAlign w:val="center"/>
          </w:tcPr>
          <w:p w14:paraId="10E182B6">
            <w:pPr>
              <w:tabs>
                <w:tab w:val="left" w:pos="0"/>
              </w:tabs>
              <w:adjustRightInd/>
              <w:snapToGrid w:val="0"/>
              <w:spacing w:line="278" w:lineRule="auto"/>
              <w:jc w:val="center"/>
              <w:rPr>
                <w:rFonts w:hint="eastAsia" w:ascii="宋体" w:hAnsi="宋体" w:cs="Times New Roman Regular"/>
                <w:sz w:val="18"/>
                <w:szCs w:val="18"/>
              </w:rPr>
            </w:pPr>
          </w:p>
        </w:tc>
        <w:tc>
          <w:tcPr>
            <w:tcW w:w="1368" w:type="pct"/>
            <w:vMerge w:val="continue"/>
            <w:tcBorders>
              <w:top w:val="single" w:color="000000" w:sz="8" w:space="0"/>
              <w:bottom w:val="single" w:color="000000" w:sz="8" w:space="0"/>
              <w:tl2br w:val="nil"/>
              <w:tr2bl w:val="nil"/>
            </w:tcBorders>
            <w:vAlign w:val="center"/>
          </w:tcPr>
          <w:p w14:paraId="36603A6A">
            <w:pPr>
              <w:tabs>
                <w:tab w:val="left" w:pos="0"/>
              </w:tabs>
              <w:adjustRightInd/>
              <w:snapToGrid w:val="0"/>
              <w:spacing w:line="278" w:lineRule="auto"/>
              <w:rPr>
                <w:rFonts w:hint="eastAsia" w:ascii="宋体" w:hAnsi="宋体" w:cs="Times New Roman Regular"/>
                <w:sz w:val="18"/>
                <w:szCs w:val="18"/>
              </w:rPr>
            </w:pPr>
          </w:p>
        </w:tc>
      </w:tr>
      <w:tr w14:paraId="5252C8E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86" w:type="pct"/>
            <w:tcBorders>
              <w:top w:val="single" w:color="000000" w:sz="8" w:space="0"/>
              <w:tl2br w:val="nil"/>
              <w:tr2bl w:val="nil"/>
            </w:tcBorders>
            <w:vAlign w:val="center"/>
          </w:tcPr>
          <w:p w14:paraId="36E3EB45">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2</w:t>
            </w:r>
          </w:p>
        </w:tc>
        <w:tc>
          <w:tcPr>
            <w:tcW w:w="1080" w:type="pct"/>
            <w:tcBorders>
              <w:top w:val="single" w:color="000000" w:sz="8" w:space="0"/>
              <w:tl2br w:val="nil"/>
              <w:tr2bl w:val="nil"/>
            </w:tcBorders>
            <w:vAlign w:val="center"/>
          </w:tcPr>
          <w:p w14:paraId="60C58005">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关键岗位人员</w:t>
            </w:r>
          </w:p>
        </w:tc>
        <w:tc>
          <w:tcPr>
            <w:tcW w:w="1386" w:type="pct"/>
            <w:tcBorders>
              <w:top w:val="single" w:color="000000" w:sz="8" w:space="0"/>
              <w:tl2br w:val="nil"/>
              <w:tr2bl w:val="nil"/>
            </w:tcBorders>
            <w:vAlign w:val="center"/>
          </w:tcPr>
          <w:p w14:paraId="13CD2460">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矿山施工.爆破.生产.检测</w:t>
            </w:r>
          </w:p>
        </w:tc>
        <w:tc>
          <w:tcPr>
            <w:tcW w:w="779" w:type="pct"/>
            <w:tcBorders>
              <w:top w:val="single" w:color="000000" w:sz="8" w:space="0"/>
              <w:tl2br w:val="nil"/>
              <w:tr2bl w:val="nil"/>
            </w:tcBorders>
            <w:vAlign w:val="center"/>
          </w:tcPr>
          <w:p w14:paraId="3FF92136">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不少于5</w:t>
            </w:r>
            <w:r>
              <w:rPr>
                <w:rFonts w:ascii="宋体" w:hAnsi="宋体" w:cs="Times New Roman Regular"/>
                <w:sz w:val="18"/>
                <w:szCs w:val="18"/>
              </w:rPr>
              <w:t>0</w:t>
            </w:r>
            <w:r>
              <w:rPr>
                <w:rFonts w:hint="eastAsia" w:ascii="宋体" w:hAnsi="宋体" w:cs="Times New Roman Regular"/>
                <w:sz w:val="18"/>
                <w:szCs w:val="18"/>
              </w:rPr>
              <w:t>人</w:t>
            </w:r>
          </w:p>
        </w:tc>
        <w:tc>
          <w:tcPr>
            <w:tcW w:w="1368" w:type="pct"/>
            <w:tcBorders>
              <w:top w:val="single" w:color="000000" w:sz="8" w:space="0"/>
              <w:tl2br w:val="nil"/>
              <w:tr2bl w:val="nil"/>
            </w:tcBorders>
            <w:vAlign w:val="center"/>
          </w:tcPr>
          <w:p w14:paraId="537BE025">
            <w:pPr>
              <w:tabs>
                <w:tab w:val="left" w:pos="0"/>
              </w:tabs>
              <w:adjustRightInd/>
              <w:snapToGrid w:val="0"/>
              <w:spacing w:line="278" w:lineRule="auto"/>
              <w:rPr>
                <w:rFonts w:hint="eastAsia" w:ascii="宋体" w:hAnsi="宋体" w:cs="Times New Roman Regular"/>
                <w:sz w:val="18"/>
                <w:szCs w:val="18"/>
              </w:rPr>
            </w:pPr>
            <w:r>
              <w:rPr>
                <w:rFonts w:hint="eastAsia" w:ascii="宋体" w:hAnsi="宋体" w:cs="Times New Roman Regular"/>
                <w:sz w:val="18"/>
                <w:szCs w:val="18"/>
              </w:rPr>
              <w:t>本科及以上专业操作人员不少于2</w:t>
            </w:r>
            <w:r>
              <w:rPr>
                <w:rFonts w:ascii="宋体" w:hAnsi="宋体" w:cs="Times New Roman Regular"/>
                <w:sz w:val="18"/>
                <w:szCs w:val="18"/>
              </w:rPr>
              <w:t>0</w:t>
            </w:r>
            <w:r>
              <w:rPr>
                <w:rFonts w:hint="eastAsia" w:ascii="宋体" w:hAnsi="宋体" w:cs="Times New Roman Regular"/>
                <w:sz w:val="18"/>
                <w:szCs w:val="18"/>
              </w:rPr>
              <w:t>人，持证操作人员不少于3</w:t>
            </w:r>
            <w:r>
              <w:rPr>
                <w:rFonts w:ascii="宋体" w:hAnsi="宋体" w:cs="Times New Roman Regular"/>
                <w:sz w:val="18"/>
                <w:szCs w:val="18"/>
              </w:rPr>
              <w:t>0</w:t>
            </w:r>
            <w:r>
              <w:rPr>
                <w:rFonts w:hint="eastAsia" w:ascii="宋体" w:hAnsi="宋体" w:cs="Times New Roman Regular"/>
                <w:sz w:val="18"/>
                <w:szCs w:val="18"/>
              </w:rPr>
              <w:t>人</w:t>
            </w:r>
          </w:p>
        </w:tc>
      </w:tr>
    </w:tbl>
    <w:p w14:paraId="4CF1269F">
      <w:pPr>
        <w:pStyle w:val="240"/>
        <w:numPr>
          <w:ilvl w:val="2"/>
          <w:numId w:val="32"/>
        </w:numPr>
        <w:spacing w:after="160" w:line="360" w:lineRule="exact"/>
        <w:rPr>
          <w:rFonts w:hint="eastAsia" w:hAnsi="宋体" w:cs="宋体"/>
        </w:rPr>
      </w:pPr>
      <w:r>
        <w:rPr>
          <w:rFonts w:hint="eastAsia" w:ascii="Times New Roman" w:hAnsi="Times New Roman" w:eastAsia="宋体"/>
          <w:szCs w:val="20"/>
        </w:rPr>
        <w:t>专业技术人员能力应与企业委托产品范围相一致。专业要求中，可以是所学专业并取得技术职称，或者所从事专业并获得相关技术职称。</w:t>
      </w:r>
      <w:r>
        <w:rPr>
          <w:rFonts w:hint="eastAsia" w:ascii="宋体" w:hAnsi="宋体" w:eastAsia="宋体"/>
          <w:szCs w:val="20"/>
        </w:rPr>
        <w:t>专业技术人员应当是符合法律规定的适龄的注册在职人员，由本企业缴纳社会保险。</w:t>
      </w:r>
    </w:p>
    <w:p w14:paraId="5A637528">
      <w:pPr>
        <w:pStyle w:val="240"/>
        <w:numPr>
          <w:ilvl w:val="2"/>
          <w:numId w:val="32"/>
        </w:numPr>
        <w:spacing w:after="156" w:afterLines="50" w:line="360" w:lineRule="exact"/>
        <w:rPr>
          <w:rFonts w:hint="eastAsia" w:ascii="宋体" w:hAnsi="宋体" w:eastAsia="宋体"/>
          <w:szCs w:val="20"/>
        </w:rPr>
      </w:pPr>
      <w:r>
        <w:rPr>
          <w:rFonts w:hint="eastAsia" w:ascii="Times New Roman" w:hAnsi="Times New Roman" w:eastAsia="宋体"/>
          <w:szCs w:val="20"/>
        </w:rPr>
        <w:t>中级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人员。关键岗位人员包含检查人员、无损检测人员等关键工序和特殊过程的操作人员。</w:t>
      </w:r>
    </w:p>
    <w:p w14:paraId="34925FBD">
      <w:pPr>
        <w:pStyle w:val="240"/>
        <w:numPr>
          <w:ilvl w:val="2"/>
          <w:numId w:val="32"/>
        </w:numPr>
        <w:spacing w:after="160" w:line="360" w:lineRule="exact"/>
        <w:jc w:val="left"/>
        <w:rPr>
          <w:rFonts w:ascii="Times New Roman" w:hAnsi="Times New Roman" w:eastAsia="宋体"/>
          <w:szCs w:val="20"/>
        </w:rPr>
      </w:pPr>
      <w:r>
        <w:rPr>
          <w:rFonts w:hint="eastAsia" w:ascii="Times New Roman" w:hAnsi="Times New Roman" w:eastAsia="宋体"/>
          <w:szCs w:val="20"/>
        </w:rPr>
        <w:t>允许高级人员代中级人员。</w:t>
      </w:r>
    </w:p>
    <w:p w14:paraId="6E6FB830">
      <w:pPr>
        <w:pStyle w:val="236"/>
        <w:numPr>
          <w:ilvl w:val="1"/>
          <w:numId w:val="0"/>
        </w:numPr>
        <w:spacing w:before="156" w:after="156"/>
        <w:rPr>
          <w:rFonts w:hint="eastAsia" w:hAnsi="黑体" w:cs="黑体"/>
        </w:rPr>
      </w:pPr>
      <w:bookmarkStart w:id="19" w:name="_Toc22616"/>
      <w:bookmarkStart w:id="20" w:name="_Toc22750"/>
      <w:r>
        <w:rPr>
          <w:rFonts w:hint="eastAsia" w:hAnsi="黑体" w:cs="黑体"/>
        </w:rPr>
        <w:t>3.2  生产设备工装和监视测量设备</w:t>
      </w:r>
      <w:bookmarkEnd w:id="19"/>
      <w:bookmarkEnd w:id="20"/>
    </w:p>
    <w:p w14:paraId="4EFA042B">
      <w:pPr>
        <w:pStyle w:val="235"/>
        <w:rPr>
          <w:rFonts w:hint="eastAsia" w:ascii="黑体" w:hAnsi="黑体" w:eastAsia="黑体"/>
        </w:rPr>
      </w:pPr>
      <w:bookmarkStart w:id="21" w:name="_Hlk181821915"/>
      <w:r>
        <w:rPr>
          <w:rFonts w:hint="eastAsia" w:hAnsi="宋体"/>
        </w:rPr>
        <w:t>具备保证产品质量的必备生产设备和检验检测设备应符合</w:t>
      </w:r>
      <w:r>
        <w:rPr>
          <w:rFonts w:hint="eastAsia" w:hAnsi="宋体" w:cs="宋体"/>
        </w:rPr>
        <w:t>表</w:t>
      </w:r>
      <w:r>
        <w:rPr>
          <w:rFonts w:hAnsi="宋体"/>
        </w:rPr>
        <w:t>2</w:t>
      </w:r>
      <w:r>
        <w:rPr>
          <w:rFonts w:hint="eastAsia" w:hAnsi="宋体" w:cs="宋体"/>
        </w:rPr>
        <w:t>的要</w:t>
      </w:r>
      <w:r>
        <w:rPr>
          <w:rFonts w:hAnsi="宋体"/>
        </w:rPr>
        <w:t>求。</w:t>
      </w:r>
      <w:bookmarkEnd w:id="21"/>
    </w:p>
    <w:p w14:paraId="687ED3D7">
      <w:pPr>
        <w:widowControl/>
        <w:tabs>
          <w:tab w:val="center" w:pos="4201"/>
          <w:tab w:val="right" w:leader="dot" w:pos="9298"/>
        </w:tabs>
        <w:autoSpaceDE w:val="0"/>
        <w:autoSpaceDN w:val="0"/>
        <w:adjustRightInd/>
        <w:spacing w:before="156" w:beforeLines="50" w:after="156" w:afterLines="50" w:line="360" w:lineRule="exact"/>
        <w:jc w:val="center"/>
        <w:rPr>
          <w:rFonts w:hint="eastAsia" w:ascii="黑体" w:hAnsi="黑体" w:eastAsia="黑体"/>
          <w:kern w:val="0"/>
          <w:szCs w:val="20"/>
        </w:rPr>
      </w:pPr>
      <w:r>
        <w:rPr>
          <w:rFonts w:hint="eastAsia" w:ascii="黑体" w:hAnsi="黑体" w:eastAsia="黑体"/>
          <w:kern w:val="0"/>
          <w:szCs w:val="20"/>
        </w:rPr>
        <w:t>表 2  生产设备、工艺装备、计量器具和检验检测设备</w:t>
      </w:r>
    </w:p>
    <w:tbl>
      <w:tblPr>
        <w:tblStyle w:val="29"/>
        <w:tblW w:w="4998"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52"/>
        <w:gridCol w:w="1252"/>
        <w:gridCol w:w="2689"/>
        <w:gridCol w:w="2102"/>
        <w:gridCol w:w="2487"/>
      </w:tblGrid>
      <w:tr w14:paraId="3428F3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405" w:type="pct"/>
            <w:vMerge w:val="restart"/>
            <w:vAlign w:val="center"/>
          </w:tcPr>
          <w:p w14:paraId="6491C05C">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序号</w:t>
            </w:r>
          </w:p>
        </w:tc>
        <w:tc>
          <w:tcPr>
            <w:tcW w:w="674" w:type="pct"/>
            <w:vMerge w:val="restart"/>
            <w:vAlign w:val="center"/>
          </w:tcPr>
          <w:p w14:paraId="468D80C8">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工艺类别</w:t>
            </w:r>
          </w:p>
        </w:tc>
        <w:tc>
          <w:tcPr>
            <w:tcW w:w="1448" w:type="pct"/>
            <w:vMerge w:val="restart"/>
            <w:vAlign w:val="center"/>
          </w:tcPr>
          <w:p w14:paraId="3D92600F">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设备名称</w:t>
            </w:r>
          </w:p>
        </w:tc>
        <w:tc>
          <w:tcPr>
            <w:tcW w:w="2471" w:type="pct"/>
            <w:gridSpan w:val="2"/>
            <w:vAlign w:val="center"/>
          </w:tcPr>
          <w:p w14:paraId="337BEC67">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规格</w:t>
            </w:r>
          </w:p>
        </w:tc>
      </w:tr>
      <w:tr w14:paraId="53C7B1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405" w:type="pct"/>
            <w:vMerge w:val="continue"/>
            <w:tcBorders>
              <w:bottom w:val="single" w:color="auto" w:sz="8" w:space="0"/>
            </w:tcBorders>
            <w:vAlign w:val="center"/>
          </w:tcPr>
          <w:p w14:paraId="221DC4C9">
            <w:pPr>
              <w:tabs>
                <w:tab w:val="left" w:pos="0"/>
              </w:tabs>
              <w:adjustRightInd/>
              <w:snapToGrid w:val="0"/>
              <w:spacing w:line="278" w:lineRule="auto"/>
              <w:jc w:val="center"/>
              <w:rPr>
                <w:rFonts w:hint="eastAsia" w:ascii="宋体" w:hAnsi="宋体" w:cs="Times New Roman Regular"/>
                <w:sz w:val="18"/>
                <w:szCs w:val="18"/>
              </w:rPr>
            </w:pPr>
          </w:p>
        </w:tc>
        <w:tc>
          <w:tcPr>
            <w:tcW w:w="674" w:type="pct"/>
            <w:vMerge w:val="continue"/>
            <w:tcBorders>
              <w:bottom w:val="single" w:color="auto" w:sz="8" w:space="0"/>
            </w:tcBorders>
            <w:vAlign w:val="center"/>
          </w:tcPr>
          <w:p w14:paraId="6B13072B">
            <w:pPr>
              <w:tabs>
                <w:tab w:val="left" w:pos="0"/>
              </w:tabs>
              <w:adjustRightInd/>
              <w:snapToGrid w:val="0"/>
              <w:spacing w:line="278" w:lineRule="auto"/>
              <w:jc w:val="center"/>
              <w:rPr>
                <w:rFonts w:hint="eastAsia" w:ascii="宋体" w:hAnsi="宋体" w:cs="Times New Roman Regular"/>
                <w:sz w:val="18"/>
                <w:szCs w:val="18"/>
              </w:rPr>
            </w:pPr>
          </w:p>
        </w:tc>
        <w:tc>
          <w:tcPr>
            <w:tcW w:w="1448" w:type="pct"/>
            <w:vMerge w:val="continue"/>
            <w:tcBorders>
              <w:bottom w:val="single" w:color="auto" w:sz="8" w:space="0"/>
            </w:tcBorders>
            <w:vAlign w:val="center"/>
          </w:tcPr>
          <w:p w14:paraId="5406E6A5">
            <w:pPr>
              <w:tabs>
                <w:tab w:val="left" w:pos="0"/>
              </w:tabs>
              <w:adjustRightInd/>
              <w:snapToGrid w:val="0"/>
              <w:spacing w:line="278" w:lineRule="auto"/>
              <w:jc w:val="center"/>
              <w:rPr>
                <w:rFonts w:hint="eastAsia" w:ascii="宋体" w:hAnsi="宋体" w:cs="Times New Roman Regular"/>
                <w:sz w:val="18"/>
                <w:szCs w:val="18"/>
              </w:rPr>
            </w:pPr>
          </w:p>
        </w:tc>
        <w:tc>
          <w:tcPr>
            <w:tcW w:w="1132" w:type="pct"/>
            <w:tcBorders>
              <w:bottom w:val="single" w:color="auto" w:sz="8" w:space="0"/>
            </w:tcBorders>
            <w:vAlign w:val="center"/>
          </w:tcPr>
          <w:p w14:paraId="27CB22AE">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量程</w:t>
            </w:r>
          </w:p>
        </w:tc>
        <w:tc>
          <w:tcPr>
            <w:tcW w:w="1339" w:type="pct"/>
            <w:tcBorders>
              <w:bottom w:val="single" w:color="auto" w:sz="8" w:space="0"/>
            </w:tcBorders>
            <w:vAlign w:val="center"/>
          </w:tcPr>
          <w:p w14:paraId="36FE45C7">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准确度/分度值</w:t>
            </w:r>
          </w:p>
        </w:tc>
      </w:tr>
      <w:tr w14:paraId="742E88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05" w:type="pct"/>
            <w:tcBorders>
              <w:top w:val="single" w:color="auto" w:sz="8" w:space="0"/>
              <w:tl2br w:val="nil"/>
              <w:tr2bl w:val="nil"/>
            </w:tcBorders>
            <w:vAlign w:val="center"/>
          </w:tcPr>
          <w:p w14:paraId="2EF4E6F1">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1</w:t>
            </w:r>
          </w:p>
        </w:tc>
        <w:tc>
          <w:tcPr>
            <w:tcW w:w="674" w:type="pct"/>
            <w:vMerge w:val="restart"/>
            <w:tcBorders>
              <w:top w:val="single" w:color="auto" w:sz="8" w:space="0"/>
              <w:tl2br w:val="nil"/>
              <w:tr2bl w:val="nil"/>
            </w:tcBorders>
            <w:vAlign w:val="center"/>
          </w:tcPr>
          <w:p w14:paraId="044C7369">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生产</w:t>
            </w:r>
          </w:p>
        </w:tc>
        <w:tc>
          <w:tcPr>
            <w:tcW w:w="1448" w:type="pct"/>
            <w:tcBorders>
              <w:top w:val="single" w:color="auto" w:sz="8" w:space="0"/>
              <w:tl2br w:val="nil"/>
              <w:tr2bl w:val="nil"/>
            </w:tcBorders>
            <w:vAlign w:val="center"/>
          </w:tcPr>
          <w:p w14:paraId="03F43E0B">
            <w:pPr>
              <w:widowControl/>
              <w:tabs>
                <w:tab w:val="left" w:pos="0"/>
              </w:tabs>
              <w:adjustRightInd/>
              <w:spacing w:line="240" w:lineRule="atLeast"/>
              <w:jc w:val="center"/>
              <w:rPr>
                <w:rFonts w:hint="eastAsia" w:ascii="宋体" w:hAnsi="宋体" w:cs="Times New Roman Regular"/>
                <w:kern w:val="0"/>
                <w:sz w:val="18"/>
                <w:szCs w:val="18"/>
              </w:rPr>
            </w:pPr>
            <w:r>
              <w:rPr>
                <w:rFonts w:hint="eastAsia" w:ascii="宋体" w:hAnsi="宋体" w:cs="Times New Roman Regular"/>
                <w:kern w:val="0"/>
                <w:sz w:val="18"/>
                <w:szCs w:val="18"/>
              </w:rPr>
              <w:t>挖机.工程车</w:t>
            </w:r>
          </w:p>
        </w:tc>
        <w:tc>
          <w:tcPr>
            <w:tcW w:w="1132" w:type="pct"/>
            <w:tcBorders>
              <w:top w:val="single" w:color="auto" w:sz="8" w:space="0"/>
              <w:tl2br w:val="nil"/>
              <w:tr2bl w:val="nil"/>
            </w:tcBorders>
            <w:vAlign w:val="center"/>
          </w:tcPr>
          <w:p w14:paraId="4BFCD6A1">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根据生产工艺选取，生产总量的1</w:t>
            </w:r>
            <w:r>
              <w:rPr>
                <w:rFonts w:ascii="宋体" w:hAnsi="宋体" w:cs="Times New Roman Regular"/>
                <w:sz w:val="18"/>
                <w:szCs w:val="18"/>
              </w:rPr>
              <w:t>.5</w:t>
            </w:r>
            <w:r>
              <w:rPr>
                <w:rFonts w:hint="eastAsia" w:ascii="宋体" w:hAnsi="宋体" w:cs="Times New Roman Regular"/>
                <w:sz w:val="18"/>
                <w:szCs w:val="18"/>
              </w:rPr>
              <w:t>倍左右</w:t>
            </w:r>
          </w:p>
        </w:tc>
        <w:tc>
          <w:tcPr>
            <w:tcW w:w="1339" w:type="pct"/>
            <w:tcBorders>
              <w:top w:val="single" w:color="auto" w:sz="8" w:space="0"/>
              <w:tl2br w:val="nil"/>
              <w:tr2bl w:val="nil"/>
            </w:tcBorders>
            <w:vAlign w:val="center"/>
          </w:tcPr>
          <w:p w14:paraId="3DC2C5E4">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按生产设备鄂式破碎机直径7</w:t>
            </w:r>
            <w:r>
              <w:rPr>
                <w:rFonts w:ascii="宋体" w:hAnsi="宋体" w:cs="Times New Roman Regular"/>
                <w:sz w:val="18"/>
                <w:szCs w:val="18"/>
              </w:rPr>
              <w:t>0%</w:t>
            </w:r>
            <w:r>
              <w:rPr>
                <w:rFonts w:hint="eastAsia" w:ascii="宋体" w:hAnsi="宋体" w:cs="Times New Roman Regular"/>
                <w:sz w:val="18"/>
                <w:szCs w:val="18"/>
              </w:rPr>
              <w:t>进行破碎筛选</w:t>
            </w:r>
          </w:p>
        </w:tc>
      </w:tr>
      <w:tr w14:paraId="3F222A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05" w:type="pct"/>
            <w:tcBorders>
              <w:tl2br w:val="nil"/>
              <w:tr2bl w:val="nil"/>
            </w:tcBorders>
            <w:vAlign w:val="center"/>
          </w:tcPr>
          <w:p w14:paraId="3842290A">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2</w:t>
            </w:r>
          </w:p>
        </w:tc>
        <w:tc>
          <w:tcPr>
            <w:tcW w:w="674" w:type="pct"/>
            <w:vMerge w:val="continue"/>
            <w:tcBorders>
              <w:tl2br w:val="nil"/>
              <w:tr2bl w:val="nil"/>
            </w:tcBorders>
            <w:vAlign w:val="center"/>
          </w:tcPr>
          <w:p w14:paraId="5D2D2A17">
            <w:pPr>
              <w:tabs>
                <w:tab w:val="left" w:pos="0"/>
              </w:tabs>
              <w:adjustRightInd/>
              <w:snapToGrid w:val="0"/>
              <w:spacing w:line="278" w:lineRule="auto"/>
              <w:jc w:val="center"/>
              <w:rPr>
                <w:rFonts w:hint="eastAsia" w:ascii="宋体" w:hAnsi="宋体" w:cs="Times New Roman Regular"/>
                <w:sz w:val="18"/>
                <w:szCs w:val="18"/>
              </w:rPr>
            </w:pPr>
          </w:p>
        </w:tc>
        <w:tc>
          <w:tcPr>
            <w:tcW w:w="1448" w:type="pct"/>
            <w:tcBorders>
              <w:tl2br w:val="nil"/>
              <w:tr2bl w:val="nil"/>
            </w:tcBorders>
            <w:vAlign w:val="center"/>
          </w:tcPr>
          <w:p w14:paraId="28B49CCF">
            <w:pPr>
              <w:widowControl/>
              <w:tabs>
                <w:tab w:val="left" w:pos="0"/>
              </w:tabs>
              <w:adjustRightInd/>
              <w:spacing w:line="240" w:lineRule="atLeast"/>
              <w:jc w:val="center"/>
              <w:rPr>
                <w:rFonts w:hint="eastAsia" w:ascii="宋体" w:hAnsi="宋体" w:cs="Times New Roman Regular"/>
                <w:kern w:val="0"/>
                <w:sz w:val="18"/>
                <w:szCs w:val="18"/>
              </w:rPr>
            </w:pPr>
            <w:r>
              <w:rPr>
                <w:rFonts w:hint="eastAsia" w:ascii="宋体" w:hAnsi="宋体" w:cs="Times New Roman Regular"/>
                <w:kern w:val="0"/>
                <w:sz w:val="18"/>
                <w:szCs w:val="18"/>
              </w:rPr>
              <w:t>鄂式破碎机</w:t>
            </w:r>
          </w:p>
        </w:tc>
        <w:tc>
          <w:tcPr>
            <w:tcW w:w="1132" w:type="pct"/>
            <w:tcBorders>
              <w:tl2br w:val="nil"/>
              <w:tr2bl w:val="nil"/>
            </w:tcBorders>
            <w:vAlign w:val="center"/>
          </w:tcPr>
          <w:p w14:paraId="33F06C9E">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与生产线设计产能匹配（200t/h，500t/h）</w:t>
            </w:r>
          </w:p>
        </w:tc>
        <w:tc>
          <w:tcPr>
            <w:tcW w:w="1339" w:type="pct"/>
            <w:tcBorders>
              <w:tl2br w:val="nil"/>
              <w:tr2bl w:val="nil"/>
            </w:tcBorders>
            <w:vAlign w:val="center"/>
          </w:tcPr>
          <w:p w14:paraId="2983C4D0">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r>
      <w:tr w14:paraId="76C833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05" w:type="pct"/>
            <w:tcBorders>
              <w:tl2br w:val="nil"/>
              <w:tr2bl w:val="nil"/>
            </w:tcBorders>
            <w:vAlign w:val="center"/>
          </w:tcPr>
          <w:p w14:paraId="1CB6907A">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3</w:t>
            </w:r>
          </w:p>
        </w:tc>
        <w:tc>
          <w:tcPr>
            <w:tcW w:w="674" w:type="pct"/>
            <w:vMerge w:val="continue"/>
            <w:tcBorders>
              <w:tl2br w:val="nil"/>
              <w:tr2bl w:val="nil"/>
            </w:tcBorders>
            <w:vAlign w:val="center"/>
          </w:tcPr>
          <w:p w14:paraId="22D1480D">
            <w:pPr>
              <w:tabs>
                <w:tab w:val="left" w:pos="0"/>
              </w:tabs>
              <w:adjustRightInd/>
              <w:snapToGrid w:val="0"/>
              <w:spacing w:line="278" w:lineRule="auto"/>
              <w:jc w:val="center"/>
              <w:rPr>
                <w:rFonts w:hint="eastAsia" w:ascii="宋体" w:hAnsi="宋体" w:cs="Times New Roman Regular"/>
                <w:sz w:val="18"/>
                <w:szCs w:val="18"/>
              </w:rPr>
            </w:pPr>
          </w:p>
        </w:tc>
        <w:tc>
          <w:tcPr>
            <w:tcW w:w="1448" w:type="pct"/>
            <w:tcBorders>
              <w:tl2br w:val="nil"/>
              <w:tr2bl w:val="nil"/>
            </w:tcBorders>
            <w:vAlign w:val="center"/>
          </w:tcPr>
          <w:p w14:paraId="51C5E93F">
            <w:pPr>
              <w:widowControl/>
              <w:tabs>
                <w:tab w:val="left" w:pos="0"/>
              </w:tabs>
              <w:adjustRightInd/>
              <w:spacing w:line="240" w:lineRule="atLeast"/>
              <w:jc w:val="center"/>
              <w:rPr>
                <w:rFonts w:hint="eastAsia" w:ascii="宋体" w:hAnsi="宋体" w:cs="Times New Roman Regular"/>
                <w:kern w:val="0"/>
                <w:sz w:val="18"/>
                <w:szCs w:val="18"/>
              </w:rPr>
            </w:pPr>
            <w:r>
              <w:rPr>
                <w:rFonts w:hint="eastAsia" w:ascii="宋体" w:hAnsi="宋体" w:cs="Times New Roman Regular"/>
                <w:kern w:val="0"/>
                <w:sz w:val="18"/>
                <w:szCs w:val="18"/>
              </w:rPr>
              <w:t>圆锥破碎机或反击式破碎机</w:t>
            </w:r>
          </w:p>
        </w:tc>
        <w:tc>
          <w:tcPr>
            <w:tcW w:w="1132" w:type="pct"/>
            <w:tcBorders>
              <w:tl2br w:val="nil"/>
              <w:tr2bl w:val="nil"/>
            </w:tcBorders>
            <w:vAlign w:val="center"/>
          </w:tcPr>
          <w:p w14:paraId="3091FD84">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与生产线设计产能匹配</w:t>
            </w:r>
          </w:p>
        </w:tc>
        <w:tc>
          <w:tcPr>
            <w:tcW w:w="1339" w:type="pct"/>
            <w:tcBorders>
              <w:tl2br w:val="nil"/>
              <w:tr2bl w:val="nil"/>
            </w:tcBorders>
            <w:vAlign w:val="center"/>
          </w:tcPr>
          <w:p w14:paraId="6BB76C72">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r>
      <w:tr w14:paraId="4EDA0D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05" w:type="pct"/>
            <w:tcBorders>
              <w:tl2br w:val="nil"/>
              <w:tr2bl w:val="nil"/>
            </w:tcBorders>
            <w:vAlign w:val="center"/>
          </w:tcPr>
          <w:p w14:paraId="7977DF9D">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4</w:t>
            </w:r>
          </w:p>
        </w:tc>
        <w:tc>
          <w:tcPr>
            <w:tcW w:w="674" w:type="pct"/>
            <w:vMerge w:val="continue"/>
            <w:tcBorders>
              <w:tl2br w:val="nil"/>
              <w:tr2bl w:val="nil"/>
            </w:tcBorders>
            <w:vAlign w:val="center"/>
          </w:tcPr>
          <w:p w14:paraId="06CA8765">
            <w:pPr>
              <w:tabs>
                <w:tab w:val="left" w:pos="0"/>
              </w:tabs>
              <w:adjustRightInd/>
              <w:snapToGrid w:val="0"/>
              <w:spacing w:line="278" w:lineRule="auto"/>
              <w:jc w:val="center"/>
              <w:rPr>
                <w:rFonts w:hint="eastAsia" w:ascii="宋体" w:hAnsi="宋体" w:cs="Times New Roman Regular"/>
                <w:sz w:val="18"/>
                <w:szCs w:val="18"/>
              </w:rPr>
            </w:pPr>
          </w:p>
        </w:tc>
        <w:tc>
          <w:tcPr>
            <w:tcW w:w="1448" w:type="pct"/>
            <w:tcBorders>
              <w:tl2br w:val="nil"/>
              <w:tr2bl w:val="nil"/>
            </w:tcBorders>
            <w:vAlign w:val="center"/>
          </w:tcPr>
          <w:p w14:paraId="22B8DCD3">
            <w:pPr>
              <w:widowControl/>
              <w:tabs>
                <w:tab w:val="left" w:pos="0"/>
              </w:tabs>
              <w:adjustRightInd/>
              <w:spacing w:line="240" w:lineRule="atLeast"/>
              <w:jc w:val="center"/>
              <w:rPr>
                <w:rFonts w:hint="eastAsia" w:ascii="宋体" w:hAnsi="宋体" w:cs="Times New Roman Regular"/>
                <w:kern w:val="0"/>
                <w:sz w:val="18"/>
                <w:szCs w:val="18"/>
              </w:rPr>
            </w:pPr>
            <w:r>
              <w:rPr>
                <w:rFonts w:hint="eastAsia" w:ascii="宋体" w:hAnsi="宋体" w:cs="Times New Roman Regular"/>
                <w:kern w:val="0"/>
                <w:sz w:val="18"/>
                <w:szCs w:val="18"/>
              </w:rPr>
              <w:t>振动筛</w:t>
            </w:r>
          </w:p>
        </w:tc>
        <w:tc>
          <w:tcPr>
            <w:tcW w:w="1132" w:type="pct"/>
            <w:tcBorders>
              <w:tl2br w:val="nil"/>
              <w:tr2bl w:val="nil"/>
            </w:tcBorders>
            <w:vAlign w:val="center"/>
          </w:tcPr>
          <w:p w14:paraId="28FC47CC">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筛孔符合</w:t>
            </w:r>
            <w:r>
              <w:rPr>
                <w:rFonts w:hint="eastAsia" w:ascii="宋体" w:hAnsi="宋体" w:cs="宋体"/>
                <w:sz w:val="18"/>
                <w:szCs w:val="18"/>
              </w:rPr>
              <w:t>TB/T 2140.2—2018 要求</w:t>
            </w:r>
          </w:p>
        </w:tc>
        <w:tc>
          <w:tcPr>
            <w:tcW w:w="1339" w:type="pct"/>
            <w:tcBorders>
              <w:tl2br w:val="nil"/>
              <w:tr2bl w:val="nil"/>
            </w:tcBorders>
            <w:vAlign w:val="center"/>
          </w:tcPr>
          <w:p w14:paraId="715B18F9">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r>
      <w:tr w14:paraId="792F0E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05" w:type="pct"/>
            <w:tcBorders>
              <w:tl2br w:val="nil"/>
              <w:tr2bl w:val="nil"/>
            </w:tcBorders>
            <w:vAlign w:val="center"/>
          </w:tcPr>
          <w:p w14:paraId="1E4BA48E">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5</w:t>
            </w:r>
          </w:p>
        </w:tc>
        <w:tc>
          <w:tcPr>
            <w:tcW w:w="674" w:type="pct"/>
            <w:vMerge w:val="continue"/>
            <w:tcBorders>
              <w:tl2br w:val="nil"/>
              <w:tr2bl w:val="nil"/>
            </w:tcBorders>
            <w:vAlign w:val="center"/>
          </w:tcPr>
          <w:p w14:paraId="56F494FB">
            <w:pPr>
              <w:tabs>
                <w:tab w:val="left" w:pos="0"/>
              </w:tabs>
              <w:adjustRightInd/>
              <w:snapToGrid w:val="0"/>
              <w:spacing w:line="278" w:lineRule="auto"/>
              <w:jc w:val="center"/>
              <w:rPr>
                <w:rFonts w:hint="eastAsia" w:ascii="宋体" w:hAnsi="宋体" w:cs="Times New Roman Regular"/>
                <w:sz w:val="18"/>
                <w:szCs w:val="18"/>
              </w:rPr>
            </w:pPr>
          </w:p>
        </w:tc>
        <w:tc>
          <w:tcPr>
            <w:tcW w:w="1448" w:type="pct"/>
            <w:tcBorders>
              <w:tl2br w:val="nil"/>
              <w:tr2bl w:val="nil"/>
            </w:tcBorders>
            <w:vAlign w:val="center"/>
          </w:tcPr>
          <w:p w14:paraId="00044046">
            <w:pPr>
              <w:widowControl/>
              <w:tabs>
                <w:tab w:val="left" w:pos="0"/>
              </w:tabs>
              <w:adjustRightInd/>
              <w:spacing w:line="240" w:lineRule="atLeast"/>
              <w:jc w:val="center"/>
              <w:rPr>
                <w:rFonts w:hint="eastAsia" w:ascii="宋体" w:hAnsi="宋体" w:cs="Times New Roman Regular"/>
                <w:kern w:val="0"/>
                <w:sz w:val="18"/>
                <w:szCs w:val="18"/>
              </w:rPr>
            </w:pPr>
            <w:r>
              <w:rPr>
                <w:rFonts w:hint="eastAsia" w:ascii="宋体" w:hAnsi="宋体" w:cs="Times New Roman Regular"/>
                <w:kern w:val="0"/>
                <w:sz w:val="18"/>
                <w:szCs w:val="18"/>
              </w:rPr>
              <w:t>布袋除尘器或湿式除尘系统</w:t>
            </w:r>
          </w:p>
        </w:tc>
        <w:tc>
          <w:tcPr>
            <w:tcW w:w="1132" w:type="pct"/>
            <w:tcBorders>
              <w:tl2br w:val="nil"/>
              <w:tr2bl w:val="nil"/>
            </w:tcBorders>
            <w:vAlign w:val="center"/>
          </w:tcPr>
          <w:p w14:paraId="3E225DCD">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覆盖所有产尘点的总风量</w:t>
            </w:r>
          </w:p>
        </w:tc>
        <w:tc>
          <w:tcPr>
            <w:tcW w:w="1339" w:type="pct"/>
            <w:tcBorders>
              <w:tl2br w:val="nil"/>
              <w:tr2bl w:val="nil"/>
            </w:tcBorders>
            <w:vAlign w:val="center"/>
          </w:tcPr>
          <w:p w14:paraId="477546EF">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20mg/m</w:t>
            </w:r>
            <w:r>
              <w:rPr>
                <w:rFonts w:hint="eastAsia" w:ascii="宋体" w:hAnsi="宋体" w:cs="Times New Roman Regular"/>
                <w:sz w:val="18"/>
                <w:szCs w:val="18"/>
                <w:vertAlign w:val="superscript"/>
              </w:rPr>
              <w:t>3</w:t>
            </w:r>
          </w:p>
        </w:tc>
      </w:tr>
      <w:tr w14:paraId="24572B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05" w:type="pct"/>
            <w:tcBorders>
              <w:tl2br w:val="nil"/>
              <w:tr2bl w:val="nil"/>
            </w:tcBorders>
            <w:vAlign w:val="center"/>
          </w:tcPr>
          <w:p w14:paraId="1D569481">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6</w:t>
            </w:r>
          </w:p>
        </w:tc>
        <w:tc>
          <w:tcPr>
            <w:tcW w:w="674" w:type="pct"/>
            <w:vMerge w:val="continue"/>
            <w:tcBorders>
              <w:tl2br w:val="nil"/>
              <w:tr2bl w:val="nil"/>
            </w:tcBorders>
            <w:vAlign w:val="center"/>
          </w:tcPr>
          <w:p w14:paraId="1D8BD2EF">
            <w:pPr>
              <w:tabs>
                <w:tab w:val="left" w:pos="0"/>
              </w:tabs>
              <w:adjustRightInd/>
              <w:snapToGrid w:val="0"/>
              <w:spacing w:line="278" w:lineRule="auto"/>
              <w:jc w:val="center"/>
              <w:rPr>
                <w:rFonts w:hint="eastAsia" w:ascii="宋体" w:hAnsi="宋体" w:cs="Times New Roman Regular"/>
                <w:sz w:val="18"/>
                <w:szCs w:val="18"/>
              </w:rPr>
            </w:pPr>
          </w:p>
        </w:tc>
        <w:tc>
          <w:tcPr>
            <w:tcW w:w="1448" w:type="pct"/>
            <w:tcBorders>
              <w:tl2br w:val="nil"/>
              <w:tr2bl w:val="nil"/>
            </w:tcBorders>
            <w:vAlign w:val="center"/>
          </w:tcPr>
          <w:p w14:paraId="1827EBE6">
            <w:pPr>
              <w:widowControl/>
              <w:tabs>
                <w:tab w:val="left" w:pos="0"/>
              </w:tabs>
              <w:adjustRightInd/>
              <w:spacing w:line="240" w:lineRule="atLeast"/>
              <w:jc w:val="center"/>
              <w:rPr>
                <w:rFonts w:hint="eastAsia" w:ascii="宋体" w:hAnsi="宋体" w:cs="Times New Roman Regular"/>
                <w:kern w:val="0"/>
                <w:sz w:val="18"/>
                <w:szCs w:val="18"/>
              </w:rPr>
            </w:pPr>
            <w:r>
              <w:rPr>
                <w:rFonts w:hint="eastAsia" w:ascii="宋体" w:hAnsi="宋体" w:cs="Times New Roman Regular"/>
                <w:kern w:val="0"/>
                <w:sz w:val="18"/>
                <w:szCs w:val="18"/>
              </w:rPr>
              <w:t>振动给料机</w:t>
            </w:r>
          </w:p>
        </w:tc>
        <w:tc>
          <w:tcPr>
            <w:tcW w:w="1132" w:type="pct"/>
            <w:tcBorders>
              <w:tl2br w:val="nil"/>
              <w:tr2bl w:val="nil"/>
            </w:tcBorders>
            <w:vAlign w:val="center"/>
          </w:tcPr>
          <w:p w14:paraId="4E919E8F">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c>
          <w:tcPr>
            <w:tcW w:w="1339" w:type="pct"/>
            <w:tcBorders>
              <w:tl2br w:val="nil"/>
              <w:tr2bl w:val="nil"/>
            </w:tcBorders>
            <w:vAlign w:val="center"/>
          </w:tcPr>
          <w:p w14:paraId="437CC325">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r>
      <w:tr w14:paraId="2C3F48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05" w:type="pct"/>
            <w:tcBorders>
              <w:tl2br w:val="nil"/>
              <w:tr2bl w:val="nil"/>
            </w:tcBorders>
            <w:vAlign w:val="center"/>
          </w:tcPr>
          <w:p w14:paraId="3F210551">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7</w:t>
            </w:r>
          </w:p>
        </w:tc>
        <w:tc>
          <w:tcPr>
            <w:tcW w:w="674" w:type="pct"/>
            <w:vMerge w:val="continue"/>
            <w:tcBorders>
              <w:tl2br w:val="nil"/>
              <w:tr2bl w:val="nil"/>
            </w:tcBorders>
            <w:vAlign w:val="center"/>
          </w:tcPr>
          <w:p w14:paraId="70D5BA55">
            <w:pPr>
              <w:tabs>
                <w:tab w:val="left" w:pos="0"/>
              </w:tabs>
              <w:adjustRightInd/>
              <w:snapToGrid w:val="0"/>
              <w:spacing w:line="278" w:lineRule="auto"/>
              <w:jc w:val="center"/>
              <w:rPr>
                <w:rFonts w:hint="eastAsia" w:ascii="宋体" w:hAnsi="宋体" w:cs="Times New Roman Regular"/>
                <w:sz w:val="18"/>
                <w:szCs w:val="18"/>
              </w:rPr>
            </w:pPr>
          </w:p>
        </w:tc>
        <w:tc>
          <w:tcPr>
            <w:tcW w:w="1448" w:type="pct"/>
            <w:tcBorders>
              <w:tl2br w:val="nil"/>
              <w:tr2bl w:val="nil"/>
            </w:tcBorders>
            <w:vAlign w:val="center"/>
          </w:tcPr>
          <w:p w14:paraId="525A3AC6">
            <w:pPr>
              <w:widowControl/>
              <w:tabs>
                <w:tab w:val="left" w:pos="0"/>
              </w:tabs>
              <w:adjustRightInd/>
              <w:spacing w:line="240" w:lineRule="atLeast"/>
              <w:jc w:val="center"/>
              <w:rPr>
                <w:rFonts w:hint="eastAsia" w:ascii="宋体" w:hAnsi="宋体" w:cs="Times New Roman Regular"/>
                <w:kern w:val="0"/>
                <w:sz w:val="18"/>
                <w:szCs w:val="18"/>
              </w:rPr>
            </w:pPr>
            <w:r>
              <w:rPr>
                <w:rFonts w:hint="eastAsia" w:ascii="宋体" w:hAnsi="宋体" w:cs="Times New Roman Regular"/>
                <w:kern w:val="0"/>
                <w:sz w:val="18"/>
                <w:szCs w:val="18"/>
              </w:rPr>
              <w:t>皮带输送机</w:t>
            </w:r>
          </w:p>
        </w:tc>
        <w:tc>
          <w:tcPr>
            <w:tcW w:w="1132" w:type="pct"/>
            <w:tcBorders>
              <w:tl2br w:val="nil"/>
              <w:tr2bl w:val="nil"/>
            </w:tcBorders>
            <w:vAlign w:val="center"/>
          </w:tcPr>
          <w:p w14:paraId="6A8DAD59">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c>
          <w:tcPr>
            <w:tcW w:w="1339" w:type="pct"/>
            <w:tcBorders>
              <w:tl2br w:val="nil"/>
              <w:tr2bl w:val="nil"/>
            </w:tcBorders>
            <w:vAlign w:val="center"/>
          </w:tcPr>
          <w:p w14:paraId="58400CFE">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r>
      <w:tr w14:paraId="7024F5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05" w:type="pct"/>
            <w:tcBorders>
              <w:tl2br w:val="nil"/>
              <w:tr2bl w:val="nil"/>
            </w:tcBorders>
            <w:vAlign w:val="center"/>
          </w:tcPr>
          <w:p w14:paraId="12BC54D9">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8</w:t>
            </w:r>
          </w:p>
        </w:tc>
        <w:tc>
          <w:tcPr>
            <w:tcW w:w="674" w:type="pct"/>
            <w:vMerge w:val="continue"/>
            <w:tcBorders>
              <w:tl2br w:val="nil"/>
              <w:tr2bl w:val="nil"/>
            </w:tcBorders>
            <w:vAlign w:val="center"/>
          </w:tcPr>
          <w:p w14:paraId="5E0FC3CD">
            <w:pPr>
              <w:tabs>
                <w:tab w:val="left" w:pos="0"/>
              </w:tabs>
              <w:adjustRightInd/>
              <w:snapToGrid w:val="0"/>
              <w:spacing w:line="278" w:lineRule="auto"/>
              <w:jc w:val="center"/>
              <w:rPr>
                <w:rFonts w:hint="eastAsia" w:ascii="宋体" w:hAnsi="宋体" w:cs="Times New Roman Regular"/>
                <w:sz w:val="18"/>
                <w:szCs w:val="18"/>
              </w:rPr>
            </w:pPr>
          </w:p>
        </w:tc>
        <w:tc>
          <w:tcPr>
            <w:tcW w:w="1448" w:type="pct"/>
            <w:tcBorders>
              <w:tl2br w:val="nil"/>
              <w:tr2bl w:val="nil"/>
            </w:tcBorders>
            <w:vAlign w:val="center"/>
          </w:tcPr>
          <w:p w14:paraId="1DD76771">
            <w:pPr>
              <w:widowControl/>
              <w:tabs>
                <w:tab w:val="left" w:pos="0"/>
              </w:tabs>
              <w:adjustRightInd/>
              <w:spacing w:line="240" w:lineRule="atLeast"/>
              <w:jc w:val="center"/>
              <w:rPr>
                <w:rFonts w:hint="eastAsia" w:ascii="宋体" w:hAnsi="宋体" w:cs="Times New Roman Regular"/>
                <w:kern w:val="0"/>
                <w:sz w:val="18"/>
                <w:szCs w:val="18"/>
              </w:rPr>
            </w:pPr>
            <w:r>
              <w:rPr>
                <w:rFonts w:hint="eastAsia" w:ascii="宋体" w:hAnsi="宋体" w:cs="Times New Roman Regular"/>
                <w:kern w:val="0"/>
                <w:sz w:val="18"/>
                <w:szCs w:val="18"/>
              </w:rPr>
              <w:t>轮斗式洗石机或螺旋洗石机</w:t>
            </w:r>
          </w:p>
        </w:tc>
        <w:tc>
          <w:tcPr>
            <w:tcW w:w="1132" w:type="pct"/>
            <w:tcBorders>
              <w:tl2br w:val="nil"/>
              <w:tr2bl w:val="nil"/>
            </w:tcBorders>
            <w:vAlign w:val="center"/>
          </w:tcPr>
          <w:p w14:paraId="6BA816F7">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c>
          <w:tcPr>
            <w:tcW w:w="1339" w:type="pct"/>
            <w:tcBorders>
              <w:tl2br w:val="nil"/>
              <w:tr2bl w:val="nil"/>
            </w:tcBorders>
            <w:vAlign w:val="center"/>
          </w:tcPr>
          <w:p w14:paraId="2A85F56C">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r>
      <w:tr w14:paraId="26744F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05" w:type="pct"/>
            <w:tcBorders>
              <w:tl2br w:val="nil"/>
              <w:tr2bl w:val="nil"/>
            </w:tcBorders>
            <w:vAlign w:val="center"/>
          </w:tcPr>
          <w:p w14:paraId="54DB70C9">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9</w:t>
            </w:r>
          </w:p>
        </w:tc>
        <w:tc>
          <w:tcPr>
            <w:tcW w:w="674" w:type="pct"/>
            <w:vMerge w:val="restart"/>
            <w:tcBorders>
              <w:tl2br w:val="nil"/>
              <w:tr2bl w:val="nil"/>
            </w:tcBorders>
            <w:vAlign w:val="center"/>
          </w:tcPr>
          <w:p w14:paraId="0182AB8F">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检测</w:t>
            </w:r>
          </w:p>
        </w:tc>
        <w:tc>
          <w:tcPr>
            <w:tcW w:w="1448" w:type="pct"/>
            <w:vMerge w:val="restart"/>
            <w:tcBorders>
              <w:tl2br w:val="nil"/>
              <w:tr2bl w:val="nil"/>
            </w:tcBorders>
            <w:vAlign w:val="center"/>
          </w:tcPr>
          <w:p w14:paraId="0CFC4CF1">
            <w:pPr>
              <w:tabs>
                <w:tab w:val="left" w:pos="0"/>
              </w:tabs>
              <w:adjustRightInd/>
              <w:spacing w:line="278" w:lineRule="auto"/>
              <w:jc w:val="center"/>
              <w:rPr>
                <w:rFonts w:hint="eastAsia" w:ascii="宋体" w:hAnsi="宋体" w:cs="Times New Roman Regular"/>
                <w:sz w:val="18"/>
                <w:szCs w:val="18"/>
              </w:rPr>
            </w:pPr>
            <w:r>
              <w:rPr>
                <w:rFonts w:hint="eastAsia" w:ascii="宋体" w:hAnsi="宋体" w:cs="Times New Roman Regular"/>
                <w:sz w:val="18"/>
                <w:szCs w:val="18"/>
              </w:rPr>
              <w:t>粒度级配套筛</w:t>
            </w:r>
          </w:p>
        </w:tc>
        <w:tc>
          <w:tcPr>
            <w:tcW w:w="1132" w:type="pct"/>
            <w:vMerge w:val="restart"/>
            <w:tcBorders>
              <w:tl2br w:val="nil"/>
              <w:tr2bl w:val="nil"/>
            </w:tcBorders>
            <w:vAlign w:val="center"/>
          </w:tcPr>
          <w:p w14:paraId="462071AC">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符合</w:t>
            </w:r>
            <w:r>
              <w:rPr>
                <w:rFonts w:hint="eastAsia" w:ascii="宋体" w:hAnsi="宋体" w:cs="宋体"/>
                <w:sz w:val="18"/>
                <w:szCs w:val="18"/>
              </w:rPr>
              <w:t>TB/T 2140.2—2018 要求</w:t>
            </w:r>
          </w:p>
        </w:tc>
        <w:tc>
          <w:tcPr>
            <w:tcW w:w="1339" w:type="pct"/>
            <w:vMerge w:val="restart"/>
            <w:tcBorders>
              <w:tl2br w:val="nil"/>
              <w:tr2bl w:val="nil"/>
            </w:tcBorders>
            <w:vAlign w:val="center"/>
          </w:tcPr>
          <w:p w14:paraId="65B5BAB2">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符合</w:t>
            </w:r>
            <w:r>
              <w:rPr>
                <w:rFonts w:hint="eastAsia" w:ascii="宋体" w:hAnsi="宋体" w:cs="宋体"/>
                <w:sz w:val="18"/>
                <w:szCs w:val="18"/>
              </w:rPr>
              <w:t>TB/T 2140.2—2018附录A；</w:t>
            </w:r>
          </w:p>
          <w:p w14:paraId="07C833B5">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无杂质，粒径分布均匀</w:t>
            </w:r>
          </w:p>
        </w:tc>
      </w:tr>
      <w:tr w14:paraId="15A432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05" w:type="pct"/>
            <w:tcBorders>
              <w:tl2br w:val="nil"/>
              <w:tr2bl w:val="nil"/>
            </w:tcBorders>
            <w:vAlign w:val="center"/>
          </w:tcPr>
          <w:p w14:paraId="571E2D78">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10</w:t>
            </w:r>
          </w:p>
        </w:tc>
        <w:tc>
          <w:tcPr>
            <w:tcW w:w="674" w:type="pct"/>
            <w:vMerge w:val="continue"/>
            <w:tcBorders>
              <w:tl2br w:val="nil"/>
              <w:tr2bl w:val="nil"/>
            </w:tcBorders>
            <w:vAlign w:val="center"/>
          </w:tcPr>
          <w:p w14:paraId="3BC337B9">
            <w:pPr>
              <w:tabs>
                <w:tab w:val="left" w:pos="0"/>
              </w:tabs>
              <w:adjustRightInd/>
              <w:snapToGrid w:val="0"/>
              <w:spacing w:line="278" w:lineRule="auto"/>
              <w:jc w:val="center"/>
              <w:rPr>
                <w:rFonts w:hint="eastAsia" w:ascii="宋体" w:hAnsi="宋体" w:cs="Times New Roman Regular"/>
                <w:sz w:val="18"/>
                <w:szCs w:val="18"/>
              </w:rPr>
            </w:pPr>
          </w:p>
        </w:tc>
        <w:tc>
          <w:tcPr>
            <w:tcW w:w="1448" w:type="pct"/>
            <w:vMerge w:val="continue"/>
            <w:tcBorders>
              <w:tl2br w:val="nil"/>
              <w:tr2bl w:val="nil"/>
            </w:tcBorders>
            <w:vAlign w:val="center"/>
          </w:tcPr>
          <w:p w14:paraId="4B3D99F6">
            <w:pPr>
              <w:tabs>
                <w:tab w:val="left" w:pos="0"/>
              </w:tabs>
              <w:adjustRightInd/>
              <w:spacing w:line="278" w:lineRule="auto"/>
              <w:jc w:val="center"/>
              <w:rPr>
                <w:rFonts w:hint="eastAsia" w:ascii="宋体" w:hAnsi="宋体" w:cs="Times New Roman Regular"/>
                <w:sz w:val="18"/>
                <w:szCs w:val="16"/>
                <w:highlight w:val="cyan"/>
              </w:rPr>
            </w:pPr>
          </w:p>
        </w:tc>
        <w:tc>
          <w:tcPr>
            <w:tcW w:w="1132" w:type="pct"/>
            <w:vMerge w:val="continue"/>
            <w:tcBorders>
              <w:tl2br w:val="nil"/>
              <w:tr2bl w:val="nil"/>
            </w:tcBorders>
            <w:vAlign w:val="center"/>
          </w:tcPr>
          <w:p w14:paraId="15483F79">
            <w:pPr>
              <w:tabs>
                <w:tab w:val="left" w:pos="0"/>
              </w:tabs>
              <w:adjustRightInd/>
              <w:snapToGrid w:val="0"/>
              <w:spacing w:line="278" w:lineRule="auto"/>
              <w:jc w:val="center"/>
              <w:rPr>
                <w:rFonts w:hint="eastAsia" w:ascii="宋体" w:hAnsi="宋体" w:cs="Times New Roman Regular"/>
                <w:sz w:val="18"/>
                <w:szCs w:val="18"/>
                <w:highlight w:val="cyan"/>
              </w:rPr>
            </w:pPr>
          </w:p>
        </w:tc>
        <w:tc>
          <w:tcPr>
            <w:tcW w:w="1339" w:type="pct"/>
            <w:vMerge w:val="continue"/>
            <w:tcBorders>
              <w:tl2br w:val="nil"/>
              <w:tr2bl w:val="nil"/>
            </w:tcBorders>
            <w:vAlign w:val="center"/>
          </w:tcPr>
          <w:p w14:paraId="0FB7B4EA">
            <w:pPr>
              <w:tabs>
                <w:tab w:val="left" w:pos="0"/>
              </w:tabs>
              <w:adjustRightInd/>
              <w:snapToGrid w:val="0"/>
              <w:spacing w:line="278" w:lineRule="auto"/>
              <w:jc w:val="center"/>
              <w:rPr>
                <w:rFonts w:hint="eastAsia" w:ascii="宋体" w:hAnsi="宋体" w:cs="Times New Roman Regular"/>
                <w:sz w:val="18"/>
                <w:szCs w:val="18"/>
                <w:highlight w:val="cyan"/>
              </w:rPr>
            </w:pPr>
          </w:p>
        </w:tc>
      </w:tr>
      <w:tr w14:paraId="0C8BD0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05" w:type="pct"/>
            <w:tcBorders>
              <w:tl2br w:val="nil"/>
              <w:tr2bl w:val="nil"/>
            </w:tcBorders>
            <w:vAlign w:val="center"/>
          </w:tcPr>
          <w:p w14:paraId="5721DE2A">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11</w:t>
            </w:r>
          </w:p>
        </w:tc>
        <w:tc>
          <w:tcPr>
            <w:tcW w:w="674" w:type="pct"/>
            <w:vMerge w:val="continue"/>
            <w:tcBorders>
              <w:tl2br w:val="nil"/>
              <w:tr2bl w:val="nil"/>
            </w:tcBorders>
            <w:vAlign w:val="center"/>
          </w:tcPr>
          <w:p w14:paraId="4954D43D">
            <w:pPr>
              <w:tabs>
                <w:tab w:val="left" w:pos="0"/>
              </w:tabs>
              <w:adjustRightInd/>
              <w:snapToGrid w:val="0"/>
              <w:spacing w:line="278" w:lineRule="auto"/>
              <w:jc w:val="center"/>
              <w:rPr>
                <w:rFonts w:hint="eastAsia" w:ascii="宋体" w:hAnsi="宋体" w:cs="Times New Roman Regular"/>
                <w:sz w:val="18"/>
                <w:szCs w:val="18"/>
              </w:rPr>
            </w:pPr>
          </w:p>
        </w:tc>
        <w:tc>
          <w:tcPr>
            <w:tcW w:w="1448" w:type="pct"/>
            <w:tcBorders>
              <w:tl2br w:val="nil"/>
              <w:tr2bl w:val="nil"/>
            </w:tcBorders>
            <w:vAlign w:val="center"/>
          </w:tcPr>
          <w:p w14:paraId="565EFFFA">
            <w:pPr>
              <w:tabs>
                <w:tab w:val="left" w:pos="0"/>
              </w:tabs>
              <w:adjustRightInd/>
              <w:spacing w:line="278" w:lineRule="auto"/>
              <w:jc w:val="center"/>
              <w:rPr>
                <w:rFonts w:hint="eastAsia" w:ascii="宋体" w:hAnsi="宋体" w:cs="Times New Roman Regular"/>
                <w:sz w:val="18"/>
                <w:szCs w:val="16"/>
              </w:rPr>
            </w:pPr>
            <w:r>
              <w:rPr>
                <w:rFonts w:hint="eastAsia" w:ascii="宋体" w:hAnsi="宋体" w:cs="Times New Roman Regular"/>
                <w:sz w:val="18"/>
                <w:szCs w:val="16"/>
              </w:rPr>
              <w:t>针状、片状规准仪</w:t>
            </w:r>
          </w:p>
        </w:tc>
        <w:tc>
          <w:tcPr>
            <w:tcW w:w="1132" w:type="pct"/>
            <w:vMerge w:val="continue"/>
            <w:tcBorders>
              <w:tl2br w:val="nil"/>
              <w:tr2bl w:val="nil"/>
            </w:tcBorders>
            <w:vAlign w:val="center"/>
          </w:tcPr>
          <w:p w14:paraId="158EEF2B">
            <w:pPr>
              <w:tabs>
                <w:tab w:val="left" w:pos="0"/>
              </w:tabs>
              <w:adjustRightInd/>
              <w:snapToGrid w:val="0"/>
              <w:spacing w:line="278" w:lineRule="auto"/>
              <w:jc w:val="center"/>
              <w:rPr>
                <w:rFonts w:hint="eastAsia" w:ascii="宋体" w:hAnsi="宋体" w:cs="Times New Roman Regular"/>
                <w:sz w:val="18"/>
                <w:szCs w:val="18"/>
                <w:highlight w:val="cyan"/>
              </w:rPr>
            </w:pPr>
          </w:p>
        </w:tc>
        <w:tc>
          <w:tcPr>
            <w:tcW w:w="1339" w:type="pct"/>
            <w:vMerge w:val="continue"/>
            <w:tcBorders>
              <w:tl2br w:val="nil"/>
              <w:tr2bl w:val="nil"/>
            </w:tcBorders>
            <w:vAlign w:val="center"/>
          </w:tcPr>
          <w:p w14:paraId="2779F3D4">
            <w:pPr>
              <w:tabs>
                <w:tab w:val="left" w:pos="0"/>
              </w:tabs>
              <w:adjustRightInd/>
              <w:snapToGrid w:val="0"/>
              <w:spacing w:line="278" w:lineRule="auto"/>
              <w:jc w:val="center"/>
              <w:rPr>
                <w:rFonts w:hint="eastAsia" w:ascii="宋体" w:hAnsi="宋体" w:cs="Times New Roman Regular"/>
                <w:sz w:val="18"/>
                <w:szCs w:val="18"/>
                <w:highlight w:val="cyan"/>
              </w:rPr>
            </w:pPr>
          </w:p>
        </w:tc>
      </w:tr>
      <w:tr w14:paraId="1183BD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05" w:type="pct"/>
            <w:tcBorders>
              <w:tl2br w:val="nil"/>
              <w:tr2bl w:val="nil"/>
            </w:tcBorders>
            <w:vAlign w:val="center"/>
          </w:tcPr>
          <w:p w14:paraId="6ABC39BC">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12</w:t>
            </w:r>
          </w:p>
        </w:tc>
        <w:tc>
          <w:tcPr>
            <w:tcW w:w="674" w:type="pct"/>
            <w:vMerge w:val="continue"/>
            <w:tcBorders>
              <w:tl2br w:val="nil"/>
              <w:tr2bl w:val="nil"/>
            </w:tcBorders>
            <w:vAlign w:val="center"/>
          </w:tcPr>
          <w:p w14:paraId="51FFC088">
            <w:pPr>
              <w:tabs>
                <w:tab w:val="left" w:pos="0"/>
              </w:tabs>
              <w:adjustRightInd/>
              <w:snapToGrid w:val="0"/>
              <w:spacing w:line="278" w:lineRule="auto"/>
              <w:jc w:val="center"/>
              <w:rPr>
                <w:rFonts w:hint="eastAsia" w:ascii="宋体" w:hAnsi="宋体" w:cs="Times New Roman Regular"/>
                <w:sz w:val="18"/>
                <w:szCs w:val="18"/>
              </w:rPr>
            </w:pPr>
          </w:p>
        </w:tc>
        <w:tc>
          <w:tcPr>
            <w:tcW w:w="1448" w:type="pct"/>
            <w:tcBorders>
              <w:tl2br w:val="nil"/>
              <w:tr2bl w:val="nil"/>
            </w:tcBorders>
            <w:vAlign w:val="center"/>
          </w:tcPr>
          <w:p w14:paraId="5B89F613">
            <w:pPr>
              <w:tabs>
                <w:tab w:val="left" w:pos="0"/>
              </w:tabs>
              <w:adjustRightInd/>
              <w:spacing w:line="278" w:lineRule="auto"/>
              <w:jc w:val="center"/>
              <w:rPr>
                <w:rFonts w:hint="eastAsia" w:ascii="宋体" w:hAnsi="宋体" w:cs="Times New Roman Regular"/>
                <w:sz w:val="18"/>
                <w:szCs w:val="16"/>
              </w:rPr>
            </w:pPr>
            <w:r>
              <w:rPr>
                <w:rFonts w:hint="eastAsia" w:ascii="宋体" w:hAnsi="宋体" w:cs="Times New Roman Regular"/>
                <w:sz w:val="18"/>
                <w:szCs w:val="16"/>
              </w:rPr>
              <w:t>洛杉矶磨耗试验机</w:t>
            </w:r>
          </w:p>
        </w:tc>
        <w:tc>
          <w:tcPr>
            <w:tcW w:w="1132" w:type="pct"/>
            <w:vMerge w:val="continue"/>
            <w:tcBorders>
              <w:tl2br w:val="nil"/>
              <w:tr2bl w:val="nil"/>
            </w:tcBorders>
            <w:vAlign w:val="center"/>
          </w:tcPr>
          <w:p w14:paraId="56B21A7B">
            <w:pPr>
              <w:tabs>
                <w:tab w:val="left" w:pos="0"/>
              </w:tabs>
              <w:adjustRightInd/>
              <w:snapToGrid w:val="0"/>
              <w:spacing w:line="278" w:lineRule="auto"/>
              <w:jc w:val="center"/>
              <w:rPr>
                <w:rFonts w:hint="eastAsia" w:ascii="宋体" w:hAnsi="宋体" w:cs="Times New Roman Regular"/>
                <w:sz w:val="18"/>
                <w:szCs w:val="18"/>
                <w:highlight w:val="cyan"/>
              </w:rPr>
            </w:pPr>
          </w:p>
        </w:tc>
        <w:tc>
          <w:tcPr>
            <w:tcW w:w="1339" w:type="pct"/>
            <w:vMerge w:val="continue"/>
            <w:tcBorders>
              <w:tl2br w:val="nil"/>
              <w:tr2bl w:val="nil"/>
            </w:tcBorders>
            <w:vAlign w:val="center"/>
          </w:tcPr>
          <w:p w14:paraId="09AEC9E3">
            <w:pPr>
              <w:tabs>
                <w:tab w:val="left" w:pos="0"/>
              </w:tabs>
              <w:adjustRightInd/>
              <w:snapToGrid w:val="0"/>
              <w:spacing w:line="278" w:lineRule="auto"/>
              <w:jc w:val="center"/>
              <w:rPr>
                <w:rFonts w:hint="eastAsia" w:ascii="宋体" w:hAnsi="宋体" w:cs="Times New Roman Regular"/>
                <w:sz w:val="18"/>
                <w:szCs w:val="18"/>
                <w:highlight w:val="cyan"/>
              </w:rPr>
            </w:pPr>
          </w:p>
        </w:tc>
      </w:tr>
      <w:tr w14:paraId="65624D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05" w:type="pct"/>
            <w:tcBorders>
              <w:tl2br w:val="nil"/>
              <w:tr2bl w:val="nil"/>
            </w:tcBorders>
            <w:vAlign w:val="center"/>
          </w:tcPr>
          <w:p w14:paraId="0616B9AD">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13</w:t>
            </w:r>
          </w:p>
        </w:tc>
        <w:tc>
          <w:tcPr>
            <w:tcW w:w="674" w:type="pct"/>
            <w:vMerge w:val="continue"/>
            <w:tcBorders>
              <w:tl2br w:val="nil"/>
              <w:tr2bl w:val="nil"/>
            </w:tcBorders>
            <w:vAlign w:val="center"/>
          </w:tcPr>
          <w:p w14:paraId="30DDC9C9">
            <w:pPr>
              <w:tabs>
                <w:tab w:val="left" w:pos="0"/>
              </w:tabs>
              <w:adjustRightInd/>
              <w:snapToGrid w:val="0"/>
              <w:spacing w:line="278" w:lineRule="auto"/>
              <w:jc w:val="center"/>
              <w:rPr>
                <w:rFonts w:hint="eastAsia" w:ascii="宋体" w:hAnsi="宋体" w:cs="Times New Roman Regular"/>
                <w:sz w:val="18"/>
                <w:szCs w:val="18"/>
              </w:rPr>
            </w:pPr>
          </w:p>
        </w:tc>
        <w:tc>
          <w:tcPr>
            <w:tcW w:w="1448" w:type="pct"/>
            <w:tcBorders>
              <w:tl2br w:val="nil"/>
              <w:tr2bl w:val="nil"/>
            </w:tcBorders>
            <w:vAlign w:val="center"/>
          </w:tcPr>
          <w:p w14:paraId="4792F6BD">
            <w:pPr>
              <w:tabs>
                <w:tab w:val="left" w:pos="0"/>
              </w:tabs>
              <w:adjustRightInd/>
              <w:spacing w:line="278" w:lineRule="auto"/>
              <w:jc w:val="center"/>
              <w:rPr>
                <w:rFonts w:hint="eastAsia" w:ascii="宋体" w:hAnsi="宋体" w:cs="Times New Roman Regular"/>
                <w:sz w:val="18"/>
                <w:szCs w:val="16"/>
              </w:rPr>
            </w:pPr>
            <w:r>
              <w:rPr>
                <w:rFonts w:hint="eastAsia" w:ascii="宋体" w:hAnsi="宋体" w:cs="Times New Roman Regular"/>
                <w:sz w:val="18"/>
                <w:szCs w:val="16"/>
              </w:rPr>
              <w:t>石料压碎值试验机</w:t>
            </w:r>
          </w:p>
        </w:tc>
        <w:tc>
          <w:tcPr>
            <w:tcW w:w="1132" w:type="pct"/>
            <w:vMerge w:val="continue"/>
            <w:tcBorders>
              <w:tl2br w:val="nil"/>
              <w:tr2bl w:val="nil"/>
            </w:tcBorders>
            <w:vAlign w:val="center"/>
          </w:tcPr>
          <w:p w14:paraId="6C109EE1">
            <w:pPr>
              <w:tabs>
                <w:tab w:val="left" w:pos="0"/>
              </w:tabs>
              <w:adjustRightInd/>
              <w:snapToGrid w:val="0"/>
              <w:spacing w:line="278" w:lineRule="auto"/>
              <w:jc w:val="center"/>
              <w:rPr>
                <w:rFonts w:hint="eastAsia" w:ascii="宋体" w:hAnsi="宋体" w:cs="Times New Roman Regular"/>
                <w:sz w:val="18"/>
                <w:szCs w:val="18"/>
                <w:highlight w:val="cyan"/>
              </w:rPr>
            </w:pPr>
          </w:p>
        </w:tc>
        <w:tc>
          <w:tcPr>
            <w:tcW w:w="1339" w:type="pct"/>
            <w:vMerge w:val="continue"/>
            <w:tcBorders>
              <w:tl2br w:val="nil"/>
              <w:tr2bl w:val="nil"/>
            </w:tcBorders>
            <w:vAlign w:val="center"/>
          </w:tcPr>
          <w:p w14:paraId="54ABFEFF">
            <w:pPr>
              <w:tabs>
                <w:tab w:val="left" w:pos="0"/>
              </w:tabs>
              <w:adjustRightInd/>
              <w:snapToGrid w:val="0"/>
              <w:spacing w:line="278" w:lineRule="auto"/>
              <w:jc w:val="center"/>
              <w:rPr>
                <w:rFonts w:hint="eastAsia" w:ascii="宋体" w:hAnsi="宋体" w:cs="Times New Roman Regular"/>
                <w:sz w:val="18"/>
                <w:szCs w:val="18"/>
                <w:highlight w:val="cyan"/>
              </w:rPr>
            </w:pPr>
          </w:p>
        </w:tc>
      </w:tr>
      <w:tr w14:paraId="58AB88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05" w:type="pct"/>
            <w:tcBorders>
              <w:tl2br w:val="nil"/>
              <w:tr2bl w:val="nil"/>
            </w:tcBorders>
            <w:vAlign w:val="center"/>
          </w:tcPr>
          <w:p w14:paraId="074EE6FF">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14</w:t>
            </w:r>
          </w:p>
        </w:tc>
        <w:tc>
          <w:tcPr>
            <w:tcW w:w="674" w:type="pct"/>
            <w:vMerge w:val="continue"/>
            <w:tcBorders>
              <w:tl2br w:val="nil"/>
              <w:tr2bl w:val="nil"/>
            </w:tcBorders>
            <w:vAlign w:val="center"/>
          </w:tcPr>
          <w:p w14:paraId="79008958">
            <w:pPr>
              <w:tabs>
                <w:tab w:val="left" w:pos="0"/>
              </w:tabs>
              <w:adjustRightInd/>
              <w:snapToGrid w:val="0"/>
              <w:spacing w:line="278" w:lineRule="auto"/>
              <w:jc w:val="center"/>
              <w:rPr>
                <w:rFonts w:hint="eastAsia" w:ascii="宋体" w:hAnsi="宋体" w:cs="Times New Roman Regular"/>
                <w:sz w:val="18"/>
                <w:szCs w:val="18"/>
              </w:rPr>
            </w:pPr>
          </w:p>
        </w:tc>
        <w:tc>
          <w:tcPr>
            <w:tcW w:w="1448" w:type="pct"/>
            <w:tcBorders>
              <w:tl2br w:val="nil"/>
              <w:tr2bl w:val="nil"/>
            </w:tcBorders>
            <w:vAlign w:val="center"/>
          </w:tcPr>
          <w:p w14:paraId="24A1E477">
            <w:pPr>
              <w:tabs>
                <w:tab w:val="left" w:pos="0"/>
              </w:tabs>
              <w:adjustRightInd/>
              <w:spacing w:line="278" w:lineRule="auto"/>
              <w:jc w:val="center"/>
              <w:rPr>
                <w:rFonts w:hint="eastAsia" w:ascii="宋体" w:hAnsi="宋体" w:cs="Times New Roman Regular"/>
                <w:sz w:val="18"/>
                <w:szCs w:val="16"/>
              </w:rPr>
            </w:pPr>
            <w:r>
              <w:rPr>
                <w:rFonts w:hint="eastAsia" w:ascii="宋体" w:hAnsi="宋体" w:cs="Times New Roman Regular"/>
                <w:sz w:val="18"/>
                <w:szCs w:val="16"/>
              </w:rPr>
              <w:t>电子天平、烘箱</w:t>
            </w:r>
          </w:p>
        </w:tc>
        <w:tc>
          <w:tcPr>
            <w:tcW w:w="1132" w:type="pct"/>
            <w:vMerge w:val="continue"/>
            <w:tcBorders>
              <w:tl2br w:val="nil"/>
              <w:tr2bl w:val="nil"/>
            </w:tcBorders>
            <w:vAlign w:val="center"/>
          </w:tcPr>
          <w:p w14:paraId="71C6677E">
            <w:pPr>
              <w:tabs>
                <w:tab w:val="left" w:pos="0"/>
              </w:tabs>
              <w:adjustRightInd/>
              <w:snapToGrid w:val="0"/>
              <w:spacing w:line="278" w:lineRule="auto"/>
              <w:jc w:val="center"/>
              <w:rPr>
                <w:rFonts w:hint="eastAsia" w:ascii="宋体" w:hAnsi="宋体" w:cs="Times New Roman Regular"/>
                <w:sz w:val="18"/>
                <w:szCs w:val="18"/>
                <w:highlight w:val="cyan"/>
              </w:rPr>
            </w:pPr>
          </w:p>
        </w:tc>
        <w:tc>
          <w:tcPr>
            <w:tcW w:w="1339" w:type="pct"/>
            <w:vMerge w:val="continue"/>
            <w:tcBorders>
              <w:tl2br w:val="nil"/>
              <w:tr2bl w:val="nil"/>
            </w:tcBorders>
            <w:vAlign w:val="center"/>
          </w:tcPr>
          <w:p w14:paraId="637D4ACD">
            <w:pPr>
              <w:tabs>
                <w:tab w:val="left" w:pos="0"/>
              </w:tabs>
              <w:adjustRightInd/>
              <w:snapToGrid w:val="0"/>
              <w:spacing w:line="278" w:lineRule="auto"/>
              <w:jc w:val="center"/>
              <w:rPr>
                <w:rFonts w:hint="eastAsia" w:ascii="宋体" w:hAnsi="宋体" w:cs="Times New Roman Regular"/>
                <w:sz w:val="18"/>
                <w:szCs w:val="18"/>
                <w:highlight w:val="cyan"/>
              </w:rPr>
            </w:pPr>
          </w:p>
        </w:tc>
      </w:tr>
    </w:tbl>
    <w:p w14:paraId="479C5013">
      <w:pPr>
        <w:pStyle w:val="239"/>
        <w:numPr>
          <w:ilvl w:val="0"/>
          <w:numId w:val="32"/>
        </w:numPr>
        <w:spacing w:before="312" w:after="312"/>
        <w:ind w:left="0"/>
        <w:outlineLvl w:val="0"/>
        <w:rPr>
          <w:rFonts w:ascii="Times New Roman"/>
        </w:rPr>
      </w:pPr>
      <w:bookmarkStart w:id="22" w:name="_Toc7885"/>
      <w:bookmarkStart w:id="23" w:name="_Toc7279"/>
      <w:bookmarkStart w:id="24" w:name="_Hlk181821369"/>
      <w:r>
        <w:rPr>
          <w:rFonts w:hint="eastAsia" w:ascii="Times New Roman"/>
        </w:rPr>
        <w:t>产品抽样检验</w:t>
      </w:r>
      <w:bookmarkEnd w:id="22"/>
      <w:bookmarkEnd w:id="23"/>
    </w:p>
    <w:bookmarkEnd w:id="24"/>
    <w:p w14:paraId="52B8CA62">
      <w:pPr>
        <w:pStyle w:val="236"/>
        <w:numPr>
          <w:ilvl w:val="1"/>
          <w:numId w:val="0"/>
        </w:numPr>
        <w:spacing w:before="156" w:after="156"/>
        <w:rPr>
          <w:rFonts w:hint="eastAsia" w:hAnsi="黑体" w:cs="黑体"/>
        </w:rPr>
      </w:pPr>
      <w:bookmarkStart w:id="25" w:name="_Toc16759"/>
      <w:bookmarkStart w:id="26" w:name="_Toc12535"/>
      <w:bookmarkStart w:id="27" w:name="_Hlk181821379"/>
      <w:r>
        <w:rPr>
          <w:rFonts w:hint="eastAsia" w:hAnsi="黑体" w:cs="黑体"/>
        </w:rPr>
        <w:t>4.1检验依据</w:t>
      </w:r>
      <w:bookmarkEnd w:id="25"/>
      <w:bookmarkEnd w:id="26"/>
      <w:bookmarkStart w:id="28" w:name="_Toc17313"/>
      <w:bookmarkStart w:id="29" w:name="_Toc24550"/>
      <w:bookmarkStart w:id="30" w:name="_Toc13340"/>
      <w:bookmarkStart w:id="31" w:name="_Toc28086"/>
    </w:p>
    <w:bookmarkEnd w:id="27"/>
    <w:bookmarkEnd w:id="28"/>
    <w:bookmarkEnd w:id="29"/>
    <w:bookmarkEnd w:id="30"/>
    <w:bookmarkEnd w:id="31"/>
    <w:p w14:paraId="1638F782">
      <w:pPr>
        <w:tabs>
          <w:tab w:val="left" w:pos="0"/>
        </w:tabs>
        <w:spacing w:line="240" w:lineRule="auto"/>
        <w:ind w:firstLine="420" w:firstLineChars="200"/>
        <w:jc w:val="left"/>
        <w:rPr>
          <w:rFonts w:hint="eastAsia" w:ascii="宋体" w:hAnsi="宋体" w:cs="宋体"/>
        </w:rPr>
      </w:pPr>
      <w:bookmarkStart w:id="32" w:name="_Toc23714"/>
      <w:bookmarkStart w:id="33" w:name="_Hlk181821388"/>
      <w:r>
        <w:rPr>
          <w:rFonts w:hint="eastAsia" w:ascii="宋体" w:hAnsi="宋体" w:cs="宋体"/>
        </w:rPr>
        <w:t>TB/T 2140—2008  铁路碎石道砟</w:t>
      </w:r>
    </w:p>
    <w:p w14:paraId="227BEAE7">
      <w:pPr>
        <w:tabs>
          <w:tab w:val="left" w:pos="0"/>
        </w:tabs>
        <w:spacing w:line="240" w:lineRule="auto"/>
        <w:ind w:firstLine="420" w:firstLineChars="200"/>
        <w:jc w:val="left"/>
        <w:rPr>
          <w:rFonts w:hint="eastAsia" w:ascii="宋体" w:hAnsi="宋体" w:cs="宋体"/>
        </w:rPr>
      </w:pPr>
      <w:r>
        <w:rPr>
          <w:rFonts w:hint="eastAsia" w:ascii="宋体" w:hAnsi="宋体" w:cs="宋体"/>
        </w:rPr>
        <w:t>TB/T 2140.2—2018  铁路碎石道砟第2部分：试验方法</w:t>
      </w:r>
    </w:p>
    <w:p w14:paraId="06EF6DFF">
      <w:pPr>
        <w:pStyle w:val="236"/>
        <w:numPr>
          <w:ilvl w:val="1"/>
          <w:numId w:val="0"/>
        </w:numPr>
        <w:spacing w:before="156" w:after="156"/>
        <w:rPr>
          <w:rFonts w:ascii="Times New Roman"/>
        </w:rPr>
      </w:pPr>
      <w:bookmarkStart w:id="34" w:name="_Toc14853"/>
      <w:r>
        <w:rPr>
          <w:rFonts w:hint="eastAsia" w:hAnsi="黑体" w:cs="黑体"/>
        </w:rPr>
        <w:t>4.2</w:t>
      </w:r>
      <w:r>
        <w:rPr>
          <w:rFonts w:hint="eastAsia" w:ascii="Times New Roman"/>
        </w:rPr>
        <w:t>产品抽样</w:t>
      </w:r>
      <w:bookmarkEnd w:id="32"/>
      <w:bookmarkEnd w:id="34"/>
    </w:p>
    <w:bookmarkEnd w:id="33"/>
    <w:p w14:paraId="2A5B8D74">
      <w:pPr>
        <w:pStyle w:val="240"/>
        <w:numPr>
          <w:ilvl w:val="2"/>
          <w:numId w:val="0"/>
        </w:numPr>
        <w:tabs>
          <w:tab w:val="center" w:pos="4201"/>
          <w:tab w:val="right" w:leader="dot" w:pos="9298"/>
        </w:tabs>
        <w:spacing w:before="156" w:beforeLines="50" w:after="156" w:afterLines="50"/>
        <w:rPr>
          <w:rFonts w:hint="eastAsia" w:hAnsi="黑体" w:cs="黑体"/>
        </w:rPr>
      </w:pPr>
      <w:bookmarkStart w:id="35" w:name="_Hlk181821396"/>
      <w:r>
        <w:rPr>
          <w:rFonts w:hint="eastAsia" w:hAnsi="黑体" w:cs="黑体"/>
        </w:rPr>
        <w:t>4.2.1 抽样方案</w:t>
      </w:r>
    </w:p>
    <w:bookmarkEnd w:id="35"/>
    <w:p w14:paraId="154E6F5D">
      <w:pPr>
        <w:pStyle w:val="240"/>
        <w:numPr>
          <w:ilvl w:val="2"/>
          <w:numId w:val="0"/>
        </w:numPr>
        <w:tabs>
          <w:tab w:val="left" w:pos="0"/>
        </w:tabs>
        <w:spacing w:after="160" w:line="360" w:lineRule="exact"/>
        <w:rPr>
          <w:rFonts w:hint="eastAsia" w:ascii="宋体" w:hAnsi="宋体" w:eastAsia="宋体"/>
        </w:rPr>
      </w:pPr>
      <w:r>
        <w:rPr>
          <w:rFonts w:hint="eastAsia" w:hAnsi="黑体" w:cs="黑体"/>
        </w:rPr>
        <w:t xml:space="preserve">4.2.1.1 </w:t>
      </w:r>
      <w:r>
        <w:rPr>
          <w:rFonts w:hint="eastAsia" w:ascii="宋体" w:hAnsi="宋体" w:eastAsia="宋体"/>
        </w:rPr>
        <w:t>产品抽样方案应符合表4的要求。</w:t>
      </w:r>
    </w:p>
    <w:p w14:paraId="7D12FC8D">
      <w:pPr>
        <w:pStyle w:val="235"/>
        <w:spacing w:before="156" w:beforeLines="50" w:after="156" w:afterLines="50"/>
        <w:ind w:firstLine="0" w:firstLineChars="0"/>
        <w:jc w:val="center"/>
        <w:rPr>
          <w:rFonts w:hint="eastAsia" w:ascii="黑体" w:hAnsi="黑体" w:eastAsia="黑体"/>
        </w:rPr>
      </w:pPr>
      <w:r>
        <w:rPr>
          <w:rFonts w:hint="eastAsia" w:ascii="黑体" w:hAnsi="黑体" w:eastAsia="黑体"/>
        </w:rPr>
        <w:t>表</w:t>
      </w:r>
      <w:r>
        <w:rPr>
          <w:rFonts w:ascii="黑体" w:hAnsi="黑体" w:eastAsia="黑体"/>
        </w:rPr>
        <w:t>4</w:t>
      </w:r>
      <w:r>
        <w:rPr>
          <w:rFonts w:hint="eastAsia" w:ascii="黑体" w:hAnsi="黑体" w:eastAsia="黑体"/>
        </w:rPr>
        <w:t xml:space="preserve">  抽样数量及要求</w:t>
      </w:r>
    </w:p>
    <w:tbl>
      <w:tblPr>
        <w:tblStyle w:val="29"/>
        <w:tblW w:w="909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428"/>
        <w:gridCol w:w="3290"/>
        <w:gridCol w:w="2375"/>
      </w:tblGrid>
      <w:tr w14:paraId="1917CF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tblHeader/>
          <w:jc w:val="center"/>
        </w:trPr>
        <w:tc>
          <w:tcPr>
            <w:tcW w:w="3428" w:type="dxa"/>
            <w:tcBorders>
              <w:bottom w:val="single" w:color="auto" w:sz="8" w:space="0"/>
            </w:tcBorders>
            <w:vAlign w:val="center"/>
          </w:tcPr>
          <w:p w14:paraId="5C6FAF26">
            <w:pPr>
              <w:tabs>
                <w:tab w:val="left" w:pos="0"/>
              </w:tabs>
              <w:spacing w:line="278" w:lineRule="auto"/>
              <w:jc w:val="center"/>
              <w:rPr>
                <w:rFonts w:hint="eastAsia" w:ascii="宋体" w:hAnsi="宋体" w:cs="宋体"/>
                <w:sz w:val="18"/>
                <w:szCs w:val="18"/>
              </w:rPr>
            </w:pPr>
            <w:bookmarkStart w:id="36" w:name="_Hlk181821329"/>
            <w:r>
              <w:rPr>
                <w:rFonts w:ascii="宋体" w:hAnsi="宋体"/>
                <w:sz w:val="18"/>
                <w:szCs w:val="18"/>
              </w:rPr>
              <w:t>抽样方案</w:t>
            </w:r>
          </w:p>
        </w:tc>
        <w:tc>
          <w:tcPr>
            <w:tcW w:w="3290" w:type="dxa"/>
            <w:tcBorders>
              <w:bottom w:val="single" w:color="auto" w:sz="8" w:space="0"/>
            </w:tcBorders>
            <w:tcMar>
              <w:left w:w="57" w:type="dxa"/>
              <w:right w:w="57" w:type="dxa"/>
            </w:tcMar>
            <w:vAlign w:val="center"/>
          </w:tcPr>
          <w:p w14:paraId="439F1D72">
            <w:pPr>
              <w:tabs>
                <w:tab w:val="left" w:pos="0"/>
              </w:tabs>
              <w:spacing w:line="278" w:lineRule="auto"/>
              <w:jc w:val="center"/>
              <w:rPr>
                <w:rFonts w:hint="eastAsia" w:ascii="宋体" w:hAnsi="宋体"/>
                <w:sz w:val="18"/>
                <w:szCs w:val="18"/>
              </w:rPr>
            </w:pPr>
            <w:r>
              <w:rPr>
                <w:rFonts w:ascii="宋体" w:hAnsi="宋体"/>
                <w:sz w:val="18"/>
                <w:szCs w:val="18"/>
              </w:rPr>
              <w:t>抽样数量</w:t>
            </w:r>
          </w:p>
        </w:tc>
        <w:tc>
          <w:tcPr>
            <w:tcW w:w="2375" w:type="dxa"/>
            <w:tcBorders>
              <w:bottom w:val="single" w:color="auto" w:sz="8" w:space="0"/>
            </w:tcBorders>
            <w:vAlign w:val="center"/>
          </w:tcPr>
          <w:p w14:paraId="4A3973AF">
            <w:pPr>
              <w:tabs>
                <w:tab w:val="left" w:pos="0"/>
              </w:tabs>
              <w:spacing w:line="278" w:lineRule="auto"/>
              <w:jc w:val="center"/>
              <w:rPr>
                <w:rFonts w:hint="eastAsia" w:ascii="宋体" w:hAnsi="宋体"/>
                <w:sz w:val="18"/>
                <w:szCs w:val="18"/>
              </w:rPr>
            </w:pPr>
            <w:r>
              <w:rPr>
                <w:rFonts w:ascii="宋体" w:hAnsi="宋体"/>
                <w:sz w:val="18"/>
                <w:szCs w:val="18"/>
              </w:rPr>
              <w:t>抽样基数</w:t>
            </w:r>
          </w:p>
        </w:tc>
      </w:tr>
      <w:tr w14:paraId="45B013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7" w:hRule="atLeast"/>
          <w:jc w:val="center"/>
        </w:trPr>
        <w:tc>
          <w:tcPr>
            <w:tcW w:w="3428" w:type="dxa"/>
            <w:vMerge w:val="restart"/>
            <w:tcBorders>
              <w:top w:val="single" w:color="auto" w:sz="8" w:space="0"/>
              <w:tl2br w:val="nil"/>
              <w:tr2bl w:val="nil"/>
            </w:tcBorders>
            <w:vAlign w:val="center"/>
          </w:tcPr>
          <w:p w14:paraId="4173B994">
            <w:pPr>
              <w:tabs>
                <w:tab w:val="left" w:pos="0"/>
              </w:tabs>
              <w:spacing w:line="278" w:lineRule="auto"/>
              <w:jc w:val="center"/>
              <w:rPr>
                <w:rFonts w:hint="eastAsia" w:ascii="宋体" w:hAnsi="宋体"/>
                <w:sz w:val="18"/>
                <w:szCs w:val="18"/>
              </w:rPr>
            </w:pPr>
            <w:r>
              <w:rPr>
                <w:rFonts w:hint="eastAsia" w:ascii="宋体" w:hAnsi="宋体"/>
                <w:sz w:val="18"/>
                <w:szCs w:val="18"/>
              </w:rPr>
              <w:t>型式检验</w:t>
            </w:r>
          </w:p>
        </w:tc>
        <w:tc>
          <w:tcPr>
            <w:tcW w:w="3290" w:type="dxa"/>
            <w:vMerge w:val="restart"/>
            <w:tcBorders>
              <w:top w:val="single" w:color="auto" w:sz="8" w:space="0"/>
              <w:tl2br w:val="nil"/>
              <w:tr2bl w:val="nil"/>
            </w:tcBorders>
            <w:tcMar>
              <w:left w:w="57" w:type="dxa"/>
              <w:right w:w="57" w:type="dxa"/>
            </w:tcMar>
            <w:vAlign w:val="center"/>
          </w:tcPr>
          <w:p w14:paraId="0FA34081">
            <w:pPr>
              <w:pStyle w:val="253"/>
              <w:tabs>
                <w:tab w:val="left" w:pos="0"/>
              </w:tabs>
              <w:spacing w:before="123" w:line="221" w:lineRule="auto"/>
              <w:jc w:val="center"/>
              <w:rPr>
                <w:rFonts w:hint="eastAsia"/>
                <w:spacing w:val="-5"/>
                <w:sz w:val="18"/>
                <w:szCs w:val="18"/>
                <w:lang w:eastAsia="zh-CN"/>
              </w:rPr>
            </w:pPr>
            <w:r>
              <w:rPr>
                <w:rFonts w:hint="eastAsia"/>
                <w:spacing w:val="-5"/>
                <w:sz w:val="18"/>
                <w:szCs w:val="18"/>
                <w:lang w:eastAsia="zh-CN"/>
              </w:rPr>
              <w:t>35</w:t>
            </w:r>
            <w:r>
              <w:rPr>
                <w:spacing w:val="-5"/>
                <w:sz w:val="18"/>
                <w:szCs w:val="18"/>
              </w:rPr>
              <w:t>0kg</w:t>
            </w:r>
          </w:p>
        </w:tc>
        <w:tc>
          <w:tcPr>
            <w:tcW w:w="2375" w:type="dxa"/>
            <w:vMerge w:val="restart"/>
            <w:tcBorders>
              <w:top w:val="single" w:color="auto" w:sz="8" w:space="0"/>
              <w:tl2br w:val="nil"/>
              <w:tr2bl w:val="nil"/>
            </w:tcBorders>
            <w:vAlign w:val="center"/>
          </w:tcPr>
          <w:p w14:paraId="04EE5142">
            <w:pPr>
              <w:pStyle w:val="253"/>
              <w:tabs>
                <w:tab w:val="left" w:pos="0"/>
              </w:tabs>
              <w:spacing w:before="123" w:line="221" w:lineRule="auto"/>
              <w:jc w:val="center"/>
              <w:rPr>
                <w:rFonts w:hint="eastAsia"/>
                <w:spacing w:val="-5"/>
                <w:sz w:val="18"/>
                <w:szCs w:val="18"/>
                <w:lang w:eastAsia="zh-CN"/>
              </w:rPr>
            </w:pPr>
            <w:r>
              <w:rPr>
                <w:rFonts w:hint="eastAsia"/>
                <w:spacing w:val="-5"/>
                <w:sz w:val="18"/>
                <w:szCs w:val="18"/>
                <w:lang w:eastAsia="zh-CN"/>
              </w:rPr>
              <w:t>每个批次125m卸砟段</w:t>
            </w:r>
          </w:p>
        </w:tc>
      </w:tr>
      <w:tr w14:paraId="54BFEB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jc w:val="center"/>
        </w:trPr>
        <w:tc>
          <w:tcPr>
            <w:tcW w:w="3428" w:type="dxa"/>
            <w:tcBorders>
              <w:tl2br w:val="nil"/>
              <w:tr2bl w:val="nil"/>
            </w:tcBorders>
            <w:vAlign w:val="center"/>
          </w:tcPr>
          <w:p w14:paraId="0EF7CD2D">
            <w:pPr>
              <w:tabs>
                <w:tab w:val="left" w:pos="0"/>
              </w:tabs>
              <w:spacing w:line="278" w:lineRule="auto"/>
              <w:jc w:val="center"/>
              <w:rPr>
                <w:rFonts w:hint="eastAsia" w:ascii="宋体" w:hAnsi="宋体"/>
                <w:sz w:val="18"/>
                <w:szCs w:val="18"/>
              </w:rPr>
            </w:pPr>
            <w:r>
              <w:rPr>
                <w:rFonts w:hint="eastAsia" w:ascii="宋体" w:hAnsi="宋体"/>
                <w:sz w:val="18"/>
                <w:szCs w:val="18"/>
              </w:rPr>
              <w:t>监督检测</w:t>
            </w:r>
          </w:p>
        </w:tc>
        <w:tc>
          <w:tcPr>
            <w:tcW w:w="3290" w:type="dxa"/>
            <w:vMerge w:val="continue"/>
            <w:tcBorders>
              <w:tl2br w:val="nil"/>
              <w:tr2bl w:val="nil"/>
            </w:tcBorders>
            <w:tcMar>
              <w:left w:w="57" w:type="dxa"/>
              <w:right w:w="57" w:type="dxa"/>
            </w:tcMar>
          </w:tcPr>
          <w:p w14:paraId="5386E56D">
            <w:pPr>
              <w:pStyle w:val="253"/>
              <w:tabs>
                <w:tab w:val="left" w:pos="0"/>
              </w:tabs>
              <w:spacing w:before="123" w:line="221" w:lineRule="auto"/>
              <w:jc w:val="center"/>
              <w:rPr>
                <w:rFonts w:hint="eastAsia"/>
                <w:sz w:val="18"/>
                <w:szCs w:val="18"/>
                <w:highlight w:val="cyan"/>
              </w:rPr>
            </w:pPr>
          </w:p>
        </w:tc>
        <w:tc>
          <w:tcPr>
            <w:tcW w:w="2375" w:type="dxa"/>
            <w:vMerge w:val="continue"/>
            <w:tcBorders>
              <w:tl2br w:val="nil"/>
              <w:tr2bl w:val="nil"/>
            </w:tcBorders>
          </w:tcPr>
          <w:p w14:paraId="791C7BA2">
            <w:pPr>
              <w:pStyle w:val="253"/>
              <w:tabs>
                <w:tab w:val="left" w:pos="0"/>
              </w:tabs>
              <w:spacing w:before="123" w:line="221" w:lineRule="auto"/>
              <w:jc w:val="center"/>
              <w:rPr>
                <w:rFonts w:hint="eastAsia"/>
                <w:sz w:val="18"/>
                <w:szCs w:val="18"/>
              </w:rPr>
            </w:pPr>
          </w:p>
        </w:tc>
      </w:tr>
      <w:tr w14:paraId="7BE0AB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jc w:val="center"/>
        </w:trPr>
        <w:tc>
          <w:tcPr>
            <w:tcW w:w="3428" w:type="dxa"/>
            <w:tcBorders>
              <w:tl2br w:val="nil"/>
              <w:tr2bl w:val="nil"/>
            </w:tcBorders>
            <w:vAlign w:val="center"/>
          </w:tcPr>
          <w:p w14:paraId="61B71B32">
            <w:pPr>
              <w:tabs>
                <w:tab w:val="left" w:pos="0"/>
              </w:tabs>
              <w:spacing w:line="278" w:lineRule="auto"/>
              <w:jc w:val="center"/>
              <w:rPr>
                <w:rFonts w:hint="eastAsia" w:ascii="宋体" w:hAnsi="宋体"/>
                <w:sz w:val="18"/>
                <w:szCs w:val="18"/>
              </w:rPr>
            </w:pPr>
            <w:r>
              <w:rPr>
                <w:rFonts w:hint="eastAsia" w:ascii="宋体" w:hAnsi="宋体"/>
                <w:sz w:val="18"/>
                <w:szCs w:val="18"/>
              </w:rPr>
              <w:t>生产检验</w:t>
            </w:r>
          </w:p>
        </w:tc>
        <w:tc>
          <w:tcPr>
            <w:tcW w:w="3290" w:type="dxa"/>
            <w:tcBorders>
              <w:tl2br w:val="nil"/>
              <w:tr2bl w:val="nil"/>
            </w:tcBorders>
            <w:tcMar>
              <w:left w:w="57" w:type="dxa"/>
              <w:right w:w="57" w:type="dxa"/>
            </w:tcMar>
          </w:tcPr>
          <w:p w14:paraId="489B3743">
            <w:pPr>
              <w:pStyle w:val="253"/>
              <w:tabs>
                <w:tab w:val="left" w:pos="0"/>
              </w:tabs>
              <w:spacing w:before="123" w:line="221" w:lineRule="auto"/>
              <w:jc w:val="center"/>
              <w:rPr>
                <w:rFonts w:hint="eastAsia"/>
                <w:sz w:val="18"/>
                <w:szCs w:val="18"/>
                <w:highlight w:val="cyan"/>
                <w:lang w:eastAsia="zh-CN"/>
              </w:rPr>
            </w:pPr>
            <w:r>
              <w:rPr>
                <w:rFonts w:hint="eastAsia"/>
                <w:sz w:val="18"/>
                <w:szCs w:val="18"/>
                <w:lang w:eastAsia="zh-CN"/>
              </w:rPr>
              <w:t>400</w:t>
            </w:r>
            <w:r>
              <w:rPr>
                <w:spacing w:val="-5"/>
                <w:sz w:val="18"/>
                <w:szCs w:val="18"/>
              </w:rPr>
              <w:t>kg</w:t>
            </w:r>
          </w:p>
        </w:tc>
        <w:tc>
          <w:tcPr>
            <w:tcW w:w="2375" w:type="dxa"/>
            <w:tcBorders>
              <w:tl2br w:val="nil"/>
              <w:tr2bl w:val="nil"/>
            </w:tcBorders>
          </w:tcPr>
          <w:p w14:paraId="05A3E6FA">
            <w:pPr>
              <w:pStyle w:val="253"/>
              <w:tabs>
                <w:tab w:val="left" w:pos="0"/>
              </w:tabs>
              <w:spacing w:before="123" w:line="221" w:lineRule="auto"/>
              <w:jc w:val="center"/>
              <w:rPr>
                <w:rFonts w:hint="eastAsia"/>
                <w:sz w:val="18"/>
                <w:szCs w:val="18"/>
                <w:lang w:eastAsia="zh-CN"/>
              </w:rPr>
            </w:pPr>
            <w:r>
              <w:rPr>
                <w:rFonts w:hint="eastAsia"/>
                <w:sz w:val="18"/>
                <w:szCs w:val="18"/>
                <w:lang w:eastAsia="zh-CN"/>
              </w:rPr>
              <w:t>1.5</w:t>
            </w:r>
            <w:r>
              <w:rPr>
                <w:rFonts w:ascii="Arial" w:hAnsi="Arial" w:cs="Arial"/>
                <w:sz w:val="18"/>
                <w:szCs w:val="18"/>
                <w:lang w:eastAsia="zh-CN"/>
              </w:rPr>
              <w:t>×</w:t>
            </w:r>
            <w:r>
              <w:rPr>
                <w:rFonts w:hint="eastAsia"/>
                <w:sz w:val="18"/>
                <w:szCs w:val="18"/>
                <w:lang w:eastAsia="zh-CN"/>
              </w:rPr>
              <w:t>10</w:t>
            </w:r>
            <w:r>
              <w:rPr>
                <w:rFonts w:hint="eastAsia"/>
                <w:sz w:val="18"/>
                <w:szCs w:val="18"/>
                <w:vertAlign w:val="superscript"/>
                <w:lang w:eastAsia="zh-CN"/>
              </w:rPr>
              <w:t>6</w:t>
            </w:r>
            <w:r>
              <w:rPr>
                <w:rFonts w:hint="eastAsia"/>
                <w:sz w:val="18"/>
                <w:szCs w:val="18"/>
                <w:lang w:eastAsia="zh-CN"/>
              </w:rPr>
              <w:t>m</w:t>
            </w:r>
            <w:r>
              <w:rPr>
                <w:rFonts w:hint="eastAsia"/>
                <w:sz w:val="18"/>
                <w:szCs w:val="18"/>
                <w:vertAlign w:val="superscript"/>
                <w:lang w:eastAsia="zh-CN"/>
              </w:rPr>
              <w:t>3</w:t>
            </w:r>
          </w:p>
        </w:tc>
      </w:tr>
    </w:tbl>
    <w:p w14:paraId="7530C29E">
      <w:pPr>
        <w:pStyle w:val="240"/>
        <w:numPr>
          <w:ilvl w:val="2"/>
          <w:numId w:val="0"/>
        </w:numPr>
        <w:tabs>
          <w:tab w:val="left" w:pos="0"/>
        </w:tabs>
        <w:spacing w:after="160" w:line="360" w:lineRule="exact"/>
        <w:rPr>
          <w:rFonts w:hint="eastAsia" w:ascii="宋体" w:hAnsi="宋体" w:eastAsia="宋体"/>
        </w:rPr>
      </w:pPr>
      <w:r>
        <w:rPr>
          <w:rFonts w:hint="eastAsia" w:hAnsi="黑体" w:cs="黑体"/>
        </w:rPr>
        <w:t>4.2.1.2</w:t>
      </w:r>
      <w:r>
        <w:rPr>
          <w:rFonts w:hint="eastAsia" w:ascii="宋体" w:hAnsi="宋体" w:eastAsia="宋体" w:cs="Times New Roman Regular"/>
        </w:rPr>
        <w:t xml:space="preserve"> 产品认证抽样除满足</w:t>
      </w:r>
      <w:r>
        <w:rPr>
          <w:rFonts w:ascii="宋体" w:hAnsi="宋体" w:eastAsia="宋体" w:cs="Times New Roman Regular"/>
        </w:rPr>
        <w:t>4.2.1.1</w:t>
      </w:r>
      <w:r>
        <w:rPr>
          <w:rFonts w:hint="eastAsia" w:ascii="宋体" w:hAnsi="宋体" w:eastAsia="宋体" w:cs="Times New Roman Regular"/>
        </w:rPr>
        <w:t>要求外，还需满足下列要求</w:t>
      </w:r>
      <w:r>
        <w:rPr>
          <w:rFonts w:hint="eastAsia" w:ascii="宋体" w:hAnsi="宋体" w:eastAsia="宋体"/>
        </w:rPr>
        <w:t>：</w:t>
      </w:r>
    </w:p>
    <w:p w14:paraId="6AA71CA9">
      <w:pPr>
        <w:pStyle w:val="235"/>
        <w:spacing w:line="360" w:lineRule="exact"/>
        <w:rPr>
          <w:rFonts w:hint="eastAsia" w:hAnsi="宋体" w:cs="Times New Roman Regular"/>
        </w:rPr>
      </w:pPr>
      <w:r>
        <w:rPr>
          <w:rFonts w:hAnsi="宋体" w:cs="Times New Roman Regular"/>
        </w:rPr>
        <w:t>a）初次认证时，抽取所申请规格型号的产品进行认证检测。</w:t>
      </w:r>
    </w:p>
    <w:p w14:paraId="28036393">
      <w:pPr>
        <w:pStyle w:val="235"/>
        <w:spacing w:line="360" w:lineRule="exact"/>
        <w:rPr>
          <w:rFonts w:hint="eastAsia" w:hAnsi="宋体" w:cs="Times New Roman Regular"/>
        </w:rPr>
      </w:pPr>
      <w:r>
        <w:rPr>
          <w:rFonts w:hAnsi="宋体" w:cs="Times New Roman Regular"/>
        </w:rPr>
        <w:t>b）复评时，认证单元内抽取具有代表性或广泛应用的规格型号进行认证检测。</w:t>
      </w:r>
    </w:p>
    <w:p w14:paraId="250FD2A0">
      <w:pPr>
        <w:pStyle w:val="235"/>
        <w:spacing w:line="360" w:lineRule="exact"/>
        <w:rPr>
          <w:rFonts w:hint="eastAsia" w:hAnsi="宋体" w:cs="Times New Roman Regular"/>
        </w:rPr>
      </w:pPr>
      <w:r>
        <w:rPr>
          <w:rFonts w:hAnsi="宋体" w:cs="Times New Roman Regular"/>
        </w:rPr>
        <w:t>c）监督检测时，认证单元内抽取任一规格型号的产品进行检测或与扩项检测相结合进行。</w:t>
      </w:r>
    </w:p>
    <w:p w14:paraId="6B0FFDE4">
      <w:pPr>
        <w:pStyle w:val="235"/>
        <w:spacing w:line="360" w:lineRule="exact"/>
        <w:rPr>
          <w:rFonts w:hint="eastAsia" w:hAnsi="宋体" w:cs="黑体"/>
        </w:rPr>
      </w:pPr>
      <w:r>
        <w:rPr>
          <w:rFonts w:hAnsi="宋体" w:cs="Times New Roman Regular"/>
        </w:rPr>
        <w:t>d）认证检测可采</w:t>
      </w:r>
      <w:r>
        <w:rPr>
          <w:rFonts w:hint="eastAsia" w:hAnsi="宋体" w:cs="Times New Roman Regular"/>
        </w:rPr>
        <w:t>信1年内国家铁路局产品监督抽查检测结果。</w:t>
      </w:r>
    </w:p>
    <w:p w14:paraId="5F8C15C1">
      <w:pPr>
        <w:pStyle w:val="240"/>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4.2.2  抽样地点</w:t>
      </w:r>
    </w:p>
    <w:bookmarkEnd w:id="36"/>
    <w:p w14:paraId="1C2B65C2">
      <w:pPr>
        <w:pStyle w:val="235"/>
      </w:pPr>
      <w:r>
        <w:rPr>
          <w:rFonts w:hint="eastAsia"/>
        </w:rPr>
        <w:t>生产企业或用户（产品认证时，由认证机构确认用户现场）。</w:t>
      </w:r>
    </w:p>
    <w:p w14:paraId="47EB7262">
      <w:pPr>
        <w:pStyle w:val="240"/>
        <w:numPr>
          <w:ilvl w:val="2"/>
          <w:numId w:val="0"/>
        </w:numPr>
        <w:spacing w:before="156" w:beforeLines="50" w:after="156" w:afterLines="50"/>
      </w:pPr>
      <w:bookmarkStart w:id="37" w:name="_Hlk181821412"/>
      <w:r>
        <w:rPr>
          <w:rFonts w:hint="eastAsia"/>
        </w:rPr>
        <w:t>4.2.3  抽样要求</w:t>
      </w:r>
    </w:p>
    <w:bookmarkEnd w:id="37"/>
    <w:p w14:paraId="2E8FE834">
      <w:pPr>
        <w:pStyle w:val="240"/>
        <w:numPr>
          <w:ilvl w:val="2"/>
          <w:numId w:val="0"/>
        </w:numPr>
        <w:spacing w:after="156" w:afterLines="50" w:line="360" w:lineRule="exact"/>
        <w:rPr>
          <w:rFonts w:ascii="Times New Roman" w:hAnsi="Times New Roman" w:eastAsia="宋体"/>
          <w:szCs w:val="22"/>
        </w:rPr>
      </w:pPr>
      <w:bookmarkStart w:id="38" w:name="_Toc15051"/>
      <w:bookmarkStart w:id="39" w:name="_Hlk181821475"/>
      <w:r>
        <w:rPr>
          <w:rFonts w:hint="eastAsia" w:hAnsi="黑体" w:cs="黑体"/>
          <w:szCs w:val="22"/>
        </w:rPr>
        <w:t>4.2.3.1</w:t>
      </w:r>
      <w:r>
        <w:rPr>
          <w:rFonts w:hint="eastAsia" w:ascii="Times New Roman" w:hAnsi="Times New Roman" w:eastAsia="宋体"/>
          <w:szCs w:val="22"/>
        </w:rPr>
        <w:t xml:space="preserve">  </w:t>
      </w:r>
      <w:r>
        <w:rPr>
          <w:rFonts w:hint="eastAsia" w:ascii="宋体" w:hAnsi="宋体" w:eastAsia="宋体" w:cs="宋体"/>
          <w:kern w:val="2"/>
        </w:rPr>
        <w:t>抽样人员应当按照抽样方案进行抽样，并记录抽样信息，抽样人员不少于2名（产品认证时，抽样工作由认证机构或其委托的检验检测机构的人员进行）。</w:t>
      </w:r>
    </w:p>
    <w:p w14:paraId="61CBDB1F">
      <w:pPr>
        <w:pStyle w:val="240"/>
        <w:numPr>
          <w:ilvl w:val="2"/>
          <w:numId w:val="0"/>
        </w:numPr>
        <w:spacing w:after="156" w:afterLines="50" w:line="360" w:lineRule="exact"/>
        <w:rPr>
          <w:rFonts w:ascii="Calibri" w:eastAsia="宋体"/>
          <w:kern w:val="2"/>
        </w:rPr>
      </w:pPr>
      <w:r>
        <w:rPr>
          <w:rFonts w:hint="eastAsia" w:hAnsi="黑体" w:cs="黑体"/>
          <w:szCs w:val="22"/>
        </w:rPr>
        <w:t>4.2.3.2</w:t>
      </w:r>
      <w:r>
        <w:rPr>
          <w:rFonts w:hint="eastAsia" w:ascii="Times New Roman" w:hAnsi="Times New Roman" w:eastAsia="宋体"/>
          <w:szCs w:val="22"/>
        </w:rPr>
        <w:t xml:space="preserve">  样本应是</w:t>
      </w:r>
      <w:r>
        <w:rPr>
          <w:rFonts w:hint="eastAsia" w:ascii="宋体" w:hAnsi="宋体" w:eastAsia="宋体" w:cs="宋体"/>
          <w:szCs w:val="22"/>
        </w:rPr>
        <w:t>抽样前2年</w:t>
      </w:r>
      <w:r>
        <w:rPr>
          <w:rFonts w:hint="eastAsia" w:ascii="Times New Roman" w:hAnsi="Times New Roman" w:eastAsia="宋体"/>
          <w:szCs w:val="22"/>
        </w:rPr>
        <w:t>内生产的并经过检验合格、未经使用的产品。</w:t>
      </w:r>
    </w:p>
    <w:p w14:paraId="64A211FF">
      <w:pPr>
        <w:tabs>
          <w:tab w:val="left" w:pos="0"/>
        </w:tabs>
        <w:spacing w:after="156" w:afterLines="50" w:line="360" w:lineRule="exact"/>
        <w:rPr>
          <w:rFonts w:ascii="Times New Roman" w:hAnsi="Times New Roman"/>
          <w:szCs w:val="22"/>
        </w:rPr>
      </w:pPr>
      <w:r>
        <w:rPr>
          <w:rFonts w:hint="eastAsia" w:hAnsi="黑体" w:cs="黑体"/>
          <w:szCs w:val="22"/>
        </w:rPr>
        <w:t>4</w:t>
      </w:r>
      <w:r>
        <w:rPr>
          <w:rFonts w:hint="eastAsia" w:ascii="黑体" w:hAnsi="黑体" w:eastAsia="黑体" w:cs="黑体"/>
          <w:szCs w:val="22"/>
        </w:rPr>
        <w:t>.2.3.</w:t>
      </w:r>
      <w:r>
        <w:rPr>
          <w:rFonts w:hint="eastAsia" w:hAnsi="黑体" w:cs="黑体"/>
          <w:szCs w:val="22"/>
        </w:rPr>
        <w:t>3</w:t>
      </w:r>
      <w:r>
        <w:rPr>
          <w:rFonts w:hint="eastAsia" w:ascii="Times New Roman" w:hAnsi="Times New Roman"/>
          <w:szCs w:val="22"/>
        </w:rPr>
        <w:t xml:space="preserve">  抽样人员应采取有效措施对样品进行封样，保证样品真实、完整、有效。样品应按约定的时间和方式送至指定的检验检测地点。</w:t>
      </w:r>
    </w:p>
    <w:p w14:paraId="38994665">
      <w:pPr>
        <w:pStyle w:val="236"/>
        <w:numPr>
          <w:ilvl w:val="1"/>
          <w:numId w:val="0"/>
        </w:numPr>
        <w:spacing w:before="156" w:after="156"/>
        <w:rPr>
          <w:rFonts w:ascii="Times New Roman"/>
        </w:rPr>
      </w:pPr>
      <w:bookmarkStart w:id="40" w:name="_Toc13546"/>
      <w:r>
        <w:rPr>
          <w:rFonts w:hint="eastAsia" w:hAnsi="黑体" w:cs="黑体"/>
        </w:rPr>
        <w:t xml:space="preserve">4.3 </w:t>
      </w:r>
      <w:r>
        <w:rPr>
          <w:rFonts w:hint="eastAsia" w:ascii="Times New Roman"/>
        </w:rPr>
        <w:t xml:space="preserve"> 检验条件</w:t>
      </w:r>
      <w:bookmarkEnd w:id="38"/>
      <w:bookmarkEnd w:id="40"/>
    </w:p>
    <w:bookmarkEnd w:id="39"/>
    <w:p w14:paraId="6B2E539A">
      <w:pPr>
        <w:pStyle w:val="240"/>
        <w:numPr>
          <w:ilvl w:val="2"/>
          <w:numId w:val="0"/>
        </w:numPr>
        <w:tabs>
          <w:tab w:val="center" w:pos="4201"/>
          <w:tab w:val="right" w:leader="dot" w:pos="9298"/>
        </w:tabs>
        <w:spacing w:before="156" w:beforeLines="50" w:after="156" w:afterLines="50"/>
        <w:rPr>
          <w:rFonts w:hint="eastAsia" w:hAnsi="黑体" w:cs="黑体"/>
        </w:rPr>
      </w:pPr>
      <w:bookmarkStart w:id="41" w:name="_Hlk181821486"/>
      <w:r>
        <w:rPr>
          <w:rFonts w:hint="eastAsia" w:hAnsi="黑体" w:cs="黑体"/>
        </w:rPr>
        <w:t>4.3.1  检验环境条件</w:t>
      </w:r>
    </w:p>
    <w:bookmarkEnd w:id="41"/>
    <w:p w14:paraId="6B4A1CA6">
      <w:pPr>
        <w:tabs>
          <w:tab w:val="left" w:pos="0"/>
        </w:tabs>
        <w:autoSpaceDE w:val="0"/>
        <w:autoSpaceDN w:val="0"/>
        <w:spacing w:line="360" w:lineRule="exact"/>
        <w:ind w:firstLine="420" w:firstLineChars="200"/>
        <w:rPr>
          <w:rFonts w:hint="eastAsia" w:ascii="宋体" w:hAnsi="宋体"/>
        </w:rPr>
      </w:pPr>
      <w:r>
        <w:rPr>
          <w:rFonts w:ascii="宋体" w:hAnsi="宋体"/>
        </w:rPr>
        <w:t>检验环境条件应按所依据的</w:t>
      </w:r>
      <w:r>
        <w:rPr>
          <w:rFonts w:hint="eastAsia" w:asciiTheme="minorEastAsia" w:hAnsiTheme="minorEastAsia" w:eastAsiaTheme="minorEastAsia"/>
          <w:kern w:val="0"/>
          <w:szCs w:val="20"/>
        </w:rPr>
        <w:t>TB/T 3435—2016</w:t>
      </w:r>
      <w:r>
        <w:rPr>
          <w:rFonts w:ascii="宋体" w:hAnsi="宋体"/>
        </w:rPr>
        <w:t>规定的试验条件执行。</w:t>
      </w:r>
    </w:p>
    <w:p w14:paraId="153A071D">
      <w:pPr>
        <w:pStyle w:val="240"/>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4.3.2  检验用主要仪器仪表及设备</w:t>
      </w:r>
    </w:p>
    <w:p w14:paraId="6E2FB248">
      <w:pPr>
        <w:pStyle w:val="235"/>
      </w:pPr>
      <w:r>
        <w:rPr>
          <w:rFonts w:hint="eastAsia"/>
        </w:rPr>
        <w:t>检验用主要仪器仪表及设备应符合表</w:t>
      </w:r>
      <w:r>
        <w:t>5</w:t>
      </w:r>
      <w:r>
        <w:rPr>
          <w:rFonts w:hint="eastAsia"/>
        </w:rPr>
        <w:t>的要求。</w:t>
      </w:r>
    </w:p>
    <w:p w14:paraId="36D770B0">
      <w:pPr>
        <w:widowControl/>
        <w:tabs>
          <w:tab w:val="center" w:pos="4201"/>
          <w:tab w:val="right" w:leader="dot" w:pos="9298"/>
        </w:tabs>
        <w:autoSpaceDE w:val="0"/>
        <w:autoSpaceDN w:val="0"/>
        <w:adjustRightInd/>
        <w:spacing w:before="156" w:beforeLines="50" w:after="156" w:afterLines="50" w:line="360" w:lineRule="exact"/>
        <w:jc w:val="center"/>
        <w:rPr>
          <w:rFonts w:ascii="Times New Roman" w:hAnsi="Times New Roman"/>
          <w:kern w:val="0"/>
          <w:szCs w:val="20"/>
        </w:rPr>
      </w:pPr>
      <w:bookmarkStart w:id="42" w:name="_Toc26116"/>
      <w:r>
        <w:rPr>
          <w:rFonts w:hint="eastAsia" w:ascii="黑体" w:hAnsi="黑体" w:eastAsia="黑体"/>
          <w:kern w:val="0"/>
          <w:szCs w:val="20"/>
        </w:rPr>
        <w:t>表 5  检验用主要仪器仪表及设备</w:t>
      </w:r>
    </w:p>
    <w:tbl>
      <w:tblPr>
        <w:tblStyle w:val="29"/>
        <w:tblW w:w="957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16"/>
        <w:gridCol w:w="2175"/>
        <w:gridCol w:w="3069"/>
        <w:gridCol w:w="1075"/>
      </w:tblGrid>
      <w:tr w14:paraId="03EF96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35" w:type="dxa"/>
            <w:vMerge w:val="restart"/>
            <w:vAlign w:val="center"/>
          </w:tcPr>
          <w:p w14:paraId="020AE596">
            <w:pPr>
              <w:tabs>
                <w:tab w:val="left" w:pos="0"/>
              </w:tabs>
              <w:adjustRightInd/>
              <w:snapToGrid w:val="0"/>
              <w:spacing w:line="278" w:lineRule="auto"/>
              <w:jc w:val="center"/>
              <w:rPr>
                <w:rFonts w:hint="eastAsia" w:ascii="宋体" w:hAnsi="宋体"/>
                <w:spacing w:val="-2"/>
                <w:sz w:val="18"/>
                <w:szCs w:val="18"/>
              </w:rPr>
            </w:pPr>
            <w:r>
              <w:rPr>
                <w:rFonts w:ascii="宋体" w:hAnsi="宋体"/>
                <w:spacing w:val="-2"/>
                <w:sz w:val="18"/>
                <w:szCs w:val="18"/>
              </w:rPr>
              <w:t>序号</w:t>
            </w:r>
          </w:p>
        </w:tc>
        <w:tc>
          <w:tcPr>
            <w:tcW w:w="2516" w:type="dxa"/>
            <w:vMerge w:val="restart"/>
            <w:vAlign w:val="center"/>
          </w:tcPr>
          <w:p w14:paraId="77165034">
            <w:pPr>
              <w:tabs>
                <w:tab w:val="left" w:pos="0"/>
              </w:tabs>
              <w:adjustRightInd/>
              <w:snapToGrid w:val="0"/>
              <w:spacing w:line="278" w:lineRule="auto"/>
              <w:jc w:val="center"/>
              <w:rPr>
                <w:rFonts w:hint="eastAsia" w:ascii="宋体" w:hAnsi="宋体"/>
                <w:spacing w:val="-2"/>
                <w:sz w:val="18"/>
                <w:szCs w:val="18"/>
              </w:rPr>
            </w:pPr>
            <w:r>
              <w:rPr>
                <w:rFonts w:ascii="宋体" w:hAnsi="宋体"/>
                <w:spacing w:val="-2"/>
                <w:sz w:val="18"/>
                <w:szCs w:val="18"/>
              </w:rPr>
              <w:t>仪器仪表及设备名称</w:t>
            </w:r>
          </w:p>
        </w:tc>
        <w:tc>
          <w:tcPr>
            <w:tcW w:w="5244" w:type="dxa"/>
            <w:gridSpan w:val="2"/>
            <w:vAlign w:val="center"/>
          </w:tcPr>
          <w:p w14:paraId="2E0FDB3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规格</w:t>
            </w:r>
          </w:p>
        </w:tc>
        <w:tc>
          <w:tcPr>
            <w:tcW w:w="1075" w:type="dxa"/>
            <w:vMerge w:val="restart"/>
            <w:vAlign w:val="center"/>
          </w:tcPr>
          <w:p w14:paraId="315AD02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备注</w:t>
            </w:r>
          </w:p>
        </w:tc>
      </w:tr>
      <w:tr w14:paraId="0EBDF9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35" w:type="dxa"/>
            <w:vMerge w:val="continue"/>
            <w:tcBorders>
              <w:bottom w:val="single" w:color="auto" w:sz="8" w:space="0"/>
            </w:tcBorders>
            <w:vAlign w:val="center"/>
          </w:tcPr>
          <w:p w14:paraId="1978DFE9">
            <w:pPr>
              <w:tabs>
                <w:tab w:val="left" w:pos="0"/>
              </w:tabs>
              <w:adjustRightInd/>
              <w:snapToGrid w:val="0"/>
              <w:spacing w:line="278" w:lineRule="auto"/>
              <w:jc w:val="center"/>
              <w:rPr>
                <w:rFonts w:hint="eastAsia" w:ascii="宋体" w:hAnsi="宋体"/>
                <w:spacing w:val="-2"/>
                <w:sz w:val="18"/>
                <w:szCs w:val="18"/>
              </w:rPr>
            </w:pPr>
          </w:p>
        </w:tc>
        <w:tc>
          <w:tcPr>
            <w:tcW w:w="2516" w:type="dxa"/>
            <w:vMerge w:val="continue"/>
            <w:tcBorders>
              <w:bottom w:val="single" w:color="auto" w:sz="8" w:space="0"/>
            </w:tcBorders>
            <w:vAlign w:val="center"/>
          </w:tcPr>
          <w:p w14:paraId="4D32B247">
            <w:pPr>
              <w:tabs>
                <w:tab w:val="left" w:pos="0"/>
              </w:tabs>
              <w:adjustRightInd/>
              <w:snapToGrid w:val="0"/>
              <w:spacing w:line="278" w:lineRule="auto"/>
              <w:jc w:val="center"/>
              <w:rPr>
                <w:rFonts w:hint="eastAsia" w:ascii="宋体" w:hAnsi="宋体"/>
                <w:spacing w:val="-2"/>
                <w:sz w:val="18"/>
                <w:szCs w:val="18"/>
              </w:rPr>
            </w:pPr>
          </w:p>
        </w:tc>
        <w:tc>
          <w:tcPr>
            <w:tcW w:w="2175" w:type="dxa"/>
            <w:tcBorders>
              <w:bottom w:val="single" w:color="auto" w:sz="8" w:space="0"/>
            </w:tcBorders>
            <w:vAlign w:val="center"/>
          </w:tcPr>
          <w:p w14:paraId="2CEE365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量程</w:t>
            </w:r>
          </w:p>
        </w:tc>
        <w:tc>
          <w:tcPr>
            <w:tcW w:w="3069" w:type="dxa"/>
            <w:tcBorders>
              <w:bottom w:val="single" w:color="auto" w:sz="8" w:space="0"/>
            </w:tcBorders>
            <w:vAlign w:val="center"/>
          </w:tcPr>
          <w:p w14:paraId="49A6AA2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准确度/分度值</w:t>
            </w:r>
          </w:p>
        </w:tc>
        <w:tc>
          <w:tcPr>
            <w:tcW w:w="1075" w:type="dxa"/>
            <w:vMerge w:val="continue"/>
            <w:tcBorders>
              <w:bottom w:val="single" w:color="auto" w:sz="8" w:space="0"/>
            </w:tcBorders>
            <w:vAlign w:val="center"/>
          </w:tcPr>
          <w:p w14:paraId="19DB57A4">
            <w:pPr>
              <w:tabs>
                <w:tab w:val="left" w:pos="0"/>
              </w:tabs>
              <w:adjustRightInd/>
              <w:snapToGrid w:val="0"/>
              <w:spacing w:line="278" w:lineRule="auto"/>
              <w:jc w:val="center"/>
              <w:rPr>
                <w:rFonts w:hint="eastAsia" w:ascii="宋体" w:hAnsi="宋体"/>
                <w:sz w:val="18"/>
                <w:szCs w:val="18"/>
              </w:rPr>
            </w:pPr>
          </w:p>
        </w:tc>
      </w:tr>
      <w:tr w14:paraId="79AE6B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bottom w:val="single" w:color="auto" w:sz="4" w:space="0"/>
            </w:tcBorders>
          </w:tcPr>
          <w:p w14:paraId="2919BC48">
            <w:pPr>
              <w:pStyle w:val="253"/>
              <w:spacing w:before="123" w:line="242" w:lineRule="auto"/>
              <w:jc w:val="center"/>
              <w:rPr>
                <w:rFonts w:hint="eastAsia"/>
                <w:spacing w:val="-2"/>
                <w:sz w:val="18"/>
                <w:szCs w:val="18"/>
              </w:rPr>
            </w:pPr>
            <w:r>
              <w:rPr>
                <w:sz w:val="18"/>
                <w:szCs w:val="18"/>
              </w:rPr>
              <w:t>1</w:t>
            </w:r>
          </w:p>
        </w:tc>
        <w:tc>
          <w:tcPr>
            <w:tcW w:w="2516" w:type="dxa"/>
            <w:tcBorders>
              <w:bottom w:val="single" w:color="auto" w:sz="4" w:space="0"/>
            </w:tcBorders>
          </w:tcPr>
          <w:p w14:paraId="5B58D7A4">
            <w:pPr>
              <w:pStyle w:val="253"/>
              <w:spacing w:before="123" w:line="220" w:lineRule="auto"/>
              <w:ind w:left="112"/>
              <w:jc w:val="center"/>
              <w:rPr>
                <w:rFonts w:hint="eastAsia"/>
                <w:sz w:val="18"/>
                <w:szCs w:val="18"/>
              </w:rPr>
            </w:pPr>
            <w:r>
              <w:rPr>
                <w:spacing w:val="-2"/>
                <w:sz w:val="18"/>
                <w:szCs w:val="18"/>
              </w:rPr>
              <w:t>游标卡尺</w:t>
            </w:r>
          </w:p>
        </w:tc>
        <w:tc>
          <w:tcPr>
            <w:tcW w:w="2175" w:type="dxa"/>
            <w:tcBorders>
              <w:bottom w:val="single" w:color="auto" w:sz="4" w:space="0"/>
            </w:tcBorders>
          </w:tcPr>
          <w:p w14:paraId="7A55A556">
            <w:pPr>
              <w:pStyle w:val="253"/>
              <w:spacing w:before="123" w:line="241" w:lineRule="auto"/>
              <w:ind w:left="648"/>
              <w:rPr>
                <w:rFonts w:hint="eastAsia"/>
                <w:spacing w:val="-2"/>
                <w:sz w:val="18"/>
                <w:szCs w:val="18"/>
                <w:highlight w:val="cyan"/>
              </w:rPr>
            </w:pPr>
            <w:r>
              <w:rPr>
                <w:spacing w:val="-1"/>
                <w:sz w:val="18"/>
                <w:szCs w:val="18"/>
              </w:rPr>
              <w:t>0～150mm</w:t>
            </w:r>
          </w:p>
        </w:tc>
        <w:tc>
          <w:tcPr>
            <w:tcW w:w="3069" w:type="dxa"/>
            <w:tcBorders>
              <w:bottom w:val="single" w:color="auto" w:sz="4" w:space="0"/>
            </w:tcBorders>
          </w:tcPr>
          <w:p w14:paraId="42B4D0A0">
            <w:pPr>
              <w:pStyle w:val="253"/>
              <w:spacing w:before="123"/>
              <w:ind w:left="1035"/>
              <w:rPr>
                <w:rFonts w:hint="eastAsia"/>
                <w:spacing w:val="-3"/>
                <w:sz w:val="18"/>
                <w:szCs w:val="18"/>
                <w:highlight w:val="cyan"/>
              </w:rPr>
            </w:pPr>
            <w:r>
              <w:rPr>
                <w:spacing w:val="-1"/>
                <w:sz w:val="18"/>
                <w:szCs w:val="18"/>
              </w:rPr>
              <w:t>0.02mm</w:t>
            </w:r>
          </w:p>
        </w:tc>
        <w:tc>
          <w:tcPr>
            <w:tcW w:w="1075" w:type="dxa"/>
            <w:tcBorders>
              <w:bottom w:val="single" w:color="auto" w:sz="4" w:space="0"/>
            </w:tcBorders>
          </w:tcPr>
          <w:p w14:paraId="2DB451AF">
            <w:pPr>
              <w:pStyle w:val="253"/>
              <w:spacing w:before="123" w:line="327" w:lineRule="exact"/>
              <w:ind w:left="492"/>
              <w:rPr>
                <w:rFonts w:hint="eastAsia"/>
                <w:sz w:val="18"/>
                <w:szCs w:val="18"/>
                <w:highlight w:val="cyan"/>
              </w:rPr>
            </w:pPr>
            <w:r>
              <w:rPr>
                <w:spacing w:val="25"/>
                <w:w w:val="125"/>
                <w:position w:val="2"/>
                <w:sz w:val="18"/>
                <w:szCs w:val="18"/>
              </w:rPr>
              <w:t>-</w:t>
            </w:r>
          </w:p>
        </w:tc>
      </w:tr>
      <w:tr w14:paraId="4AC59F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op w:val="single" w:color="auto" w:sz="4" w:space="0"/>
              <w:tl2br w:val="nil"/>
              <w:tr2bl w:val="nil"/>
            </w:tcBorders>
          </w:tcPr>
          <w:p w14:paraId="3370777D">
            <w:pPr>
              <w:pStyle w:val="253"/>
              <w:spacing w:before="124" w:line="242" w:lineRule="auto"/>
              <w:jc w:val="center"/>
              <w:rPr>
                <w:rFonts w:hint="eastAsia"/>
                <w:spacing w:val="-2"/>
                <w:sz w:val="18"/>
                <w:szCs w:val="18"/>
              </w:rPr>
            </w:pPr>
            <w:r>
              <w:rPr>
                <w:sz w:val="18"/>
                <w:szCs w:val="18"/>
              </w:rPr>
              <w:t>2</w:t>
            </w:r>
          </w:p>
        </w:tc>
        <w:tc>
          <w:tcPr>
            <w:tcW w:w="2516" w:type="dxa"/>
            <w:tcBorders>
              <w:top w:val="single" w:color="auto" w:sz="4" w:space="0"/>
              <w:tl2br w:val="nil"/>
              <w:tr2bl w:val="nil"/>
            </w:tcBorders>
          </w:tcPr>
          <w:p w14:paraId="7CA4B605">
            <w:pPr>
              <w:pStyle w:val="253"/>
              <w:spacing w:before="123" w:line="221" w:lineRule="auto"/>
              <w:ind w:left="111"/>
              <w:jc w:val="center"/>
              <w:rPr>
                <w:rFonts w:hint="eastAsia"/>
                <w:sz w:val="18"/>
                <w:szCs w:val="18"/>
              </w:rPr>
            </w:pPr>
            <w:r>
              <w:rPr>
                <w:spacing w:val="-1"/>
                <w:sz w:val="18"/>
                <w:szCs w:val="18"/>
              </w:rPr>
              <w:t>橡胶国际硬度计</w:t>
            </w:r>
          </w:p>
        </w:tc>
        <w:tc>
          <w:tcPr>
            <w:tcW w:w="2175" w:type="dxa"/>
            <w:tcBorders>
              <w:top w:val="single" w:color="auto" w:sz="4" w:space="0"/>
              <w:tl2br w:val="nil"/>
              <w:tr2bl w:val="nil"/>
            </w:tcBorders>
          </w:tcPr>
          <w:p w14:paraId="55E7E62F">
            <w:pPr>
              <w:pStyle w:val="253"/>
              <w:spacing w:before="123" w:line="241" w:lineRule="auto"/>
              <w:ind w:left="542"/>
              <w:rPr>
                <w:rFonts w:hint="eastAsia"/>
                <w:sz w:val="18"/>
                <w:szCs w:val="18"/>
                <w:highlight w:val="cyan"/>
              </w:rPr>
            </w:pPr>
            <w:r>
              <w:rPr>
                <w:spacing w:val="-1"/>
                <w:sz w:val="18"/>
                <w:szCs w:val="18"/>
              </w:rPr>
              <w:t>0～100IRHD</w:t>
            </w:r>
          </w:p>
        </w:tc>
        <w:tc>
          <w:tcPr>
            <w:tcW w:w="3069" w:type="dxa"/>
            <w:tcBorders>
              <w:top w:val="single" w:color="auto" w:sz="4" w:space="0"/>
              <w:tl2br w:val="nil"/>
              <w:tr2bl w:val="nil"/>
            </w:tcBorders>
          </w:tcPr>
          <w:p w14:paraId="3C768964">
            <w:pPr>
              <w:pStyle w:val="253"/>
              <w:spacing w:before="124" w:line="236" w:lineRule="auto"/>
              <w:ind w:left="1008"/>
              <w:rPr>
                <w:rFonts w:hint="eastAsia"/>
                <w:sz w:val="18"/>
                <w:szCs w:val="18"/>
                <w:highlight w:val="cyan"/>
              </w:rPr>
            </w:pPr>
            <w:r>
              <w:rPr>
                <w:spacing w:val="-9"/>
                <w:sz w:val="18"/>
                <w:szCs w:val="18"/>
              </w:rPr>
              <w:t>±</w:t>
            </w:r>
            <w:r>
              <w:rPr>
                <w:spacing w:val="-82"/>
                <w:sz w:val="18"/>
                <w:szCs w:val="18"/>
              </w:rPr>
              <w:t xml:space="preserve"> </w:t>
            </w:r>
            <w:r>
              <w:rPr>
                <w:spacing w:val="-9"/>
                <w:sz w:val="18"/>
                <w:szCs w:val="18"/>
              </w:rPr>
              <w:t>1IRHD</w:t>
            </w:r>
          </w:p>
        </w:tc>
        <w:tc>
          <w:tcPr>
            <w:tcW w:w="1075" w:type="dxa"/>
            <w:tcBorders>
              <w:top w:val="single" w:color="auto" w:sz="4" w:space="0"/>
              <w:tl2br w:val="nil"/>
              <w:tr2bl w:val="nil"/>
            </w:tcBorders>
          </w:tcPr>
          <w:p w14:paraId="2A81A5E2">
            <w:pPr>
              <w:pStyle w:val="253"/>
              <w:spacing w:before="123" w:line="324" w:lineRule="exact"/>
              <w:ind w:left="492"/>
              <w:rPr>
                <w:rFonts w:hint="eastAsia"/>
                <w:sz w:val="18"/>
                <w:szCs w:val="18"/>
                <w:highlight w:val="cyan"/>
              </w:rPr>
            </w:pPr>
            <w:r>
              <w:rPr>
                <w:spacing w:val="25"/>
                <w:w w:val="125"/>
                <w:position w:val="2"/>
                <w:sz w:val="18"/>
                <w:szCs w:val="18"/>
              </w:rPr>
              <w:t>-</w:t>
            </w:r>
          </w:p>
        </w:tc>
      </w:tr>
      <w:tr w14:paraId="3BB5C4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tcPr>
          <w:p w14:paraId="1A904701">
            <w:pPr>
              <w:pStyle w:val="253"/>
              <w:spacing w:before="131" w:line="241" w:lineRule="auto"/>
              <w:jc w:val="center"/>
              <w:rPr>
                <w:rFonts w:hint="eastAsia"/>
                <w:spacing w:val="-2"/>
                <w:sz w:val="18"/>
                <w:szCs w:val="18"/>
              </w:rPr>
            </w:pPr>
            <w:r>
              <w:rPr>
                <w:sz w:val="18"/>
                <w:szCs w:val="18"/>
              </w:rPr>
              <w:t>3</w:t>
            </w:r>
          </w:p>
        </w:tc>
        <w:tc>
          <w:tcPr>
            <w:tcW w:w="2516" w:type="dxa"/>
            <w:tcBorders>
              <w:tl2br w:val="nil"/>
              <w:tr2bl w:val="nil"/>
            </w:tcBorders>
          </w:tcPr>
          <w:p w14:paraId="2C00A870">
            <w:pPr>
              <w:pStyle w:val="253"/>
              <w:spacing w:before="129" w:line="220" w:lineRule="auto"/>
              <w:ind w:left="117"/>
              <w:jc w:val="center"/>
              <w:rPr>
                <w:rFonts w:hint="eastAsia"/>
                <w:sz w:val="18"/>
                <w:szCs w:val="18"/>
              </w:rPr>
            </w:pPr>
            <w:r>
              <w:rPr>
                <w:spacing w:val="-2"/>
                <w:sz w:val="18"/>
                <w:szCs w:val="18"/>
              </w:rPr>
              <w:t>万能试验机</w:t>
            </w:r>
          </w:p>
        </w:tc>
        <w:tc>
          <w:tcPr>
            <w:tcW w:w="2175" w:type="dxa"/>
            <w:tcBorders>
              <w:tl2br w:val="nil"/>
              <w:tr2bl w:val="nil"/>
            </w:tcBorders>
          </w:tcPr>
          <w:p w14:paraId="304A9792">
            <w:pPr>
              <w:pStyle w:val="253"/>
              <w:spacing w:before="129" w:line="232" w:lineRule="auto"/>
              <w:ind w:left="281"/>
              <w:rPr>
                <w:rFonts w:hint="eastAsia"/>
                <w:sz w:val="18"/>
                <w:szCs w:val="18"/>
                <w:highlight w:val="cyan"/>
              </w:rPr>
            </w:pPr>
            <w:r>
              <w:rPr>
                <w:spacing w:val="-1"/>
                <w:sz w:val="18"/>
                <w:szCs w:val="18"/>
              </w:rPr>
              <w:t>0～1kN，0～10kN</w:t>
            </w:r>
          </w:p>
        </w:tc>
        <w:tc>
          <w:tcPr>
            <w:tcW w:w="3069" w:type="dxa"/>
            <w:tcBorders>
              <w:tl2br w:val="nil"/>
              <w:tr2bl w:val="nil"/>
            </w:tcBorders>
          </w:tcPr>
          <w:p w14:paraId="38A58F6F">
            <w:pPr>
              <w:pStyle w:val="253"/>
              <w:spacing w:before="129"/>
              <w:ind w:left="1154"/>
              <w:rPr>
                <w:rFonts w:hint="eastAsia"/>
                <w:sz w:val="18"/>
                <w:szCs w:val="18"/>
                <w:highlight w:val="cyan"/>
              </w:rPr>
            </w:pPr>
            <w:r>
              <w:rPr>
                <w:spacing w:val="-5"/>
                <w:sz w:val="18"/>
                <w:szCs w:val="18"/>
              </w:rPr>
              <w:t>1.0%</w:t>
            </w:r>
          </w:p>
        </w:tc>
        <w:tc>
          <w:tcPr>
            <w:tcW w:w="1075" w:type="dxa"/>
            <w:tcBorders>
              <w:tl2br w:val="nil"/>
              <w:tr2bl w:val="nil"/>
            </w:tcBorders>
          </w:tcPr>
          <w:p w14:paraId="427C7588">
            <w:pPr>
              <w:pStyle w:val="253"/>
              <w:spacing w:before="131" w:line="331" w:lineRule="exact"/>
              <w:ind w:left="492"/>
              <w:rPr>
                <w:rFonts w:hint="eastAsia"/>
                <w:sz w:val="18"/>
                <w:szCs w:val="18"/>
                <w:highlight w:val="cyan"/>
              </w:rPr>
            </w:pPr>
            <w:r>
              <w:rPr>
                <w:spacing w:val="25"/>
                <w:w w:val="125"/>
                <w:position w:val="2"/>
                <w:sz w:val="18"/>
                <w:szCs w:val="18"/>
              </w:rPr>
              <w:t>-</w:t>
            </w:r>
          </w:p>
        </w:tc>
      </w:tr>
      <w:tr w14:paraId="6FA7AC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tcPr>
          <w:p w14:paraId="4750FF8E">
            <w:pPr>
              <w:pStyle w:val="253"/>
              <w:spacing w:before="131" w:line="242" w:lineRule="auto"/>
              <w:jc w:val="center"/>
              <w:rPr>
                <w:rFonts w:hint="eastAsia"/>
                <w:sz w:val="18"/>
                <w:szCs w:val="18"/>
              </w:rPr>
            </w:pPr>
            <w:r>
              <w:rPr>
                <w:sz w:val="18"/>
                <w:szCs w:val="18"/>
              </w:rPr>
              <w:t>4</w:t>
            </w:r>
          </w:p>
        </w:tc>
        <w:tc>
          <w:tcPr>
            <w:tcW w:w="2516" w:type="dxa"/>
            <w:tcBorders>
              <w:tl2br w:val="nil"/>
              <w:tr2bl w:val="nil"/>
            </w:tcBorders>
          </w:tcPr>
          <w:p w14:paraId="0968D8A9">
            <w:pPr>
              <w:pStyle w:val="253"/>
              <w:spacing w:before="128" w:line="220" w:lineRule="auto"/>
              <w:ind w:left="122"/>
              <w:jc w:val="center"/>
              <w:rPr>
                <w:rFonts w:hint="eastAsia"/>
                <w:sz w:val="18"/>
                <w:szCs w:val="18"/>
              </w:rPr>
            </w:pPr>
            <w:r>
              <w:rPr>
                <w:spacing w:val="-3"/>
                <w:sz w:val="18"/>
                <w:szCs w:val="18"/>
              </w:rPr>
              <w:t>穿行阻力试验机</w:t>
            </w:r>
          </w:p>
        </w:tc>
        <w:tc>
          <w:tcPr>
            <w:tcW w:w="2175" w:type="dxa"/>
            <w:tcBorders>
              <w:tl2br w:val="nil"/>
              <w:tr2bl w:val="nil"/>
            </w:tcBorders>
          </w:tcPr>
          <w:p w14:paraId="164C785B">
            <w:pPr>
              <w:pStyle w:val="253"/>
              <w:spacing w:before="128" w:line="241" w:lineRule="auto"/>
              <w:ind w:left="701"/>
              <w:rPr>
                <w:rFonts w:hint="eastAsia"/>
                <w:sz w:val="18"/>
                <w:szCs w:val="18"/>
                <w:highlight w:val="cyan"/>
              </w:rPr>
            </w:pPr>
            <w:r>
              <w:rPr>
                <w:spacing w:val="-2"/>
                <w:sz w:val="18"/>
                <w:szCs w:val="18"/>
              </w:rPr>
              <w:t>0～10kN</w:t>
            </w:r>
          </w:p>
        </w:tc>
        <w:tc>
          <w:tcPr>
            <w:tcW w:w="3069" w:type="dxa"/>
            <w:tcBorders>
              <w:tl2br w:val="nil"/>
              <w:tr2bl w:val="nil"/>
            </w:tcBorders>
          </w:tcPr>
          <w:p w14:paraId="0EB1EDF0">
            <w:pPr>
              <w:pStyle w:val="253"/>
              <w:spacing w:before="129"/>
              <w:ind w:left="1154"/>
              <w:rPr>
                <w:rFonts w:hint="eastAsia"/>
                <w:sz w:val="18"/>
                <w:szCs w:val="18"/>
                <w:highlight w:val="cyan"/>
              </w:rPr>
            </w:pPr>
            <w:r>
              <w:rPr>
                <w:spacing w:val="-5"/>
                <w:sz w:val="18"/>
                <w:szCs w:val="18"/>
              </w:rPr>
              <w:t>1.0%</w:t>
            </w:r>
          </w:p>
        </w:tc>
        <w:tc>
          <w:tcPr>
            <w:tcW w:w="1075" w:type="dxa"/>
            <w:tcBorders>
              <w:tl2br w:val="nil"/>
              <w:tr2bl w:val="nil"/>
            </w:tcBorders>
          </w:tcPr>
          <w:p w14:paraId="5B01D07A">
            <w:pPr>
              <w:pStyle w:val="253"/>
              <w:spacing w:before="131" w:line="331" w:lineRule="exact"/>
              <w:ind w:left="492"/>
              <w:rPr>
                <w:rFonts w:hint="eastAsia"/>
                <w:sz w:val="18"/>
                <w:szCs w:val="18"/>
                <w:highlight w:val="cyan"/>
              </w:rPr>
            </w:pPr>
            <w:r>
              <w:rPr>
                <w:spacing w:val="25"/>
                <w:w w:val="125"/>
                <w:position w:val="2"/>
                <w:sz w:val="18"/>
                <w:szCs w:val="18"/>
              </w:rPr>
              <w:t>-</w:t>
            </w:r>
          </w:p>
        </w:tc>
      </w:tr>
      <w:tr w14:paraId="6B7C06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tcPr>
          <w:p w14:paraId="0E8A6AA8">
            <w:pPr>
              <w:pStyle w:val="253"/>
              <w:spacing w:before="124" w:line="241" w:lineRule="auto"/>
              <w:jc w:val="center"/>
              <w:rPr>
                <w:rFonts w:hint="eastAsia"/>
                <w:sz w:val="18"/>
                <w:szCs w:val="18"/>
              </w:rPr>
            </w:pPr>
            <w:r>
              <w:rPr>
                <w:sz w:val="18"/>
                <w:szCs w:val="18"/>
              </w:rPr>
              <w:t>5</w:t>
            </w:r>
          </w:p>
        </w:tc>
        <w:tc>
          <w:tcPr>
            <w:tcW w:w="2516" w:type="dxa"/>
            <w:tcBorders>
              <w:tl2br w:val="nil"/>
              <w:tr2bl w:val="nil"/>
            </w:tcBorders>
          </w:tcPr>
          <w:p w14:paraId="6F2A7097">
            <w:pPr>
              <w:pStyle w:val="253"/>
              <w:spacing w:before="125" w:line="221" w:lineRule="auto"/>
              <w:ind w:left="115"/>
              <w:jc w:val="center"/>
              <w:rPr>
                <w:rFonts w:hint="eastAsia"/>
                <w:sz w:val="18"/>
                <w:szCs w:val="18"/>
              </w:rPr>
            </w:pPr>
            <w:r>
              <w:rPr>
                <w:spacing w:val="-2"/>
                <w:sz w:val="18"/>
                <w:szCs w:val="18"/>
              </w:rPr>
              <w:t>老化试验箱</w:t>
            </w:r>
          </w:p>
        </w:tc>
        <w:tc>
          <w:tcPr>
            <w:tcW w:w="2175" w:type="dxa"/>
            <w:tcBorders>
              <w:tl2br w:val="nil"/>
              <w:tr2bl w:val="nil"/>
            </w:tcBorders>
          </w:tcPr>
          <w:p w14:paraId="4A2E4E96">
            <w:pPr>
              <w:pStyle w:val="253"/>
              <w:spacing w:before="124" w:line="228" w:lineRule="auto"/>
              <w:ind w:left="438"/>
              <w:rPr>
                <w:rFonts w:hint="eastAsia"/>
                <w:sz w:val="18"/>
                <w:szCs w:val="18"/>
                <w:highlight w:val="cyan"/>
              </w:rPr>
            </w:pPr>
            <w:r>
              <w:rPr>
                <w:spacing w:val="-2"/>
                <w:sz w:val="18"/>
                <w:szCs w:val="18"/>
              </w:rPr>
              <w:t>室温～+300℃</w:t>
            </w:r>
          </w:p>
        </w:tc>
        <w:tc>
          <w:tcPr>
            <w:tcW w:w="3069" w:type="dxa"/>
            <w:tcBorders>
              <w:tl2br w:val="nil"/>
              <w:tr2bl w:val="nil"/>
            </w:tcBorders>
          </w:tcPr>
          <w:p w14:paraId="6D89A289">
            <w:pPr>
              <w:pStyle w:val="253"/>
              <w:spacing w:before="125" w:line="236" w:lineRule="auto"/>
              <w:ind w:left="1111"/>
              <w:rPr>
                <w:rFonts w:hint="eastAsia"/>
                <w:sz w:val="18"/>
                <w:szCs w:val="18"/>
                <w:highlight w:val="cyan"/>
              </w:rPr>
            </w:pPr>
            <w:r>
              <w:rPr>
                <w:spacing w:val="-10"/>
                <w:sz w:val="18"/>
                <w:szCs w:val="18"/>
              </w:rPr>
              <w:t>±1℃</w:t>
            </w:r>
          </w:p>
        </w:tc>
        <w:tc>
          <w:tcPr>
            <w:tcW w:w="1075" w:type="dxa"/>
            <w:tcBorders>
              <w:tl2br w:val="nil"/>
              <w:tr2bl w:val="nil"/>
            </w:tcBorders>
          </w:tcPr>
          <w:p w14:paraId="542D5E00">
            <w:pPr>
              <w:pStyle w:val="253"/>
              <w:spacing w:before="124" w:line="325" w:lineRule="exact"/>
              <w:ind w:left="492"/>
              <w:rPr>
                <w:rFonts w:hint="eastAsia"/>
                <w:sz w:val="18"/>
                <w:szCs w:val="18"/>
                <w:highlight w:val="cyan"/>
              </w:rPr>
            </w:pPr>
            <w:r>
              <w:rPr>
                <w:spacing w:val="25"/>
                <w:w w:val="125"/>
                <w:position w:val="2"/>
                <w:sz w:val="18"/>
                <w:szCs w:val="18"/>
              </w:rPr>
              <w:t>-</w:t>
            </w:r>
          </w:p>
        </w:tc>
      </w:tr>
      <w:tr w14:paraId="19916FF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35" w:type="dxa"/>
            <w:tcBorders>
              <w:tl2br w:val="nil"/>
              <w:tr2bl w:val="nil"/>
            </w:tcBorders>
          </w:tcPr>
          <w:p w14:paraId="100421EB">
            <w:pPr>
              <w:pStyle w:val="253"/>
              <w:spacing w:before="125" w:line="241" w:lineRule="auto"/>
              <w:jc w:val="center"/>
              <w:rPr>
                <w:rFonts w:hint="eastAsia"/>
                <w:sz w:val="18"/>
                <w:szCs w:val="18"/>
              </w:rPr>
            </w:pPr>
            <w:r>
              <w:rPr>
                <w:sz w:val="18"/>
                <w:szCs w:val="18"/>
              </w:rPr>
              <w:t>6</w:t>
            </w:r>
          </w:p>
        </w:tc>
        <w:tc>
          <w:tcPr>
            <w:tcW w:w="2516" w:type="dxa"/>
            <w:tcBorders>
              <w:tl2br w:val="nil"/>
              <w:tr2bl w:val="nil"/>
            </w:tcBorders>
          </w:tcPr>
          <w:p w14:paraId="0995E6A7">
            <w:pPr>
              <w:pStyle w:val="253"/>
              <w:spacing w:before="125" w:line="220" w:lineRule="auto"/>
              <w:ind w:left="111"/>
              <w:jc w:val="center"/>
              <w:rPr>
                <w:rFonts w:hint="eastAsia"/>
                <w:sz w:val="18"/>
                <w:szCs w:val="18"/>
              </w:rPr>
            </w:pPr>
            <w:r>
              <w:rPr>
                <w:spacing w:val="-1"/>
                <w:sz w:val="18"/>
                <w:szCs w:val="18"/>
              </w:rPr>
              <w:t>橡胶脆性温度试验仪</w:t>
            </w:r>
          </w:p>
        </w:tc>
        <w:tc>
          <w:tcPr>
            <w:tcW w:w="2175" w:type="dxa"/>
            <w:tcBorders>
              <w:tl2br w:val="nil"/>
              <w:tr2bl w:val="nil"/>
            </w:tcBorders>
          </w:tcPr>
          <w:p w14:paraId="56BE4392">
            <w:pPr>
              <w:pStyle w:val="253"/>
              <w:spacing w:before="125" w:line="228" w:lineRule="auto"/>
              <w:ind w:left="486"/>
              <w:rPr>
                <w:rFonts w:hint="eastAsia"/>
                <w:sz w:val="18"/>
                <w:szCs w:val="18"/>
                <w:highlight w:val="cyan"/>
              </w:rPr>
            </w:pPr>
            <w:r>
              <w:rPr>
                <w:spacing w:val="13"/>
                <w:sz w:val="18"/>
                <w:szCs w:val="18"/>
              </w:rPr>
              <w:t>-70℃~室温</w:t>
            </w:r>
          </w:p>
        </w:tc>
        <w:tc>
          <w:tcPr>
            <w:tcW w:w="3069" w:type="dxa"/>
            <w:tcBorders>
              <w:tl2br w:val="nil"/>
              <w:tr2bl w:val="nil"/>
            </w:tcBorders>
          </w:tcPr>
          <w:p w14:paraId="5C332D00">
            <w:pPr>
              <w:pStyle w:val="253"/>
              <w:spacing w:before="125" w:line="236" w:lineRule="auto"/>
              <w:ind w:left="1111"/>
              <w:rPr>
                <w:rFonts w:hint="eastAsia"/>
                <w:sz w:val="18"/>
                <w:szCs w:val="18"/>
                <w:highlight w:val="cyan"/>
              </w:rPr>
            </w:pPr>
            <w:r>
              <w:rPr>
                <w:spacing w:val="-10"/>
                <w:sz w:val="18"/>
                <w:szCs w:val="18"/>
              </w:rPr>
              <w:t>±1℃</w:t>
            </w:r>
          </w:p>
        </w:tc>
        <w:tc>
          <w:tcPr>
            <w:tcW w:w="1075" w:type="dxa"/>
            <w:tcBorders>
              <w:tl2br w:val="nil"/>
              <w:tr2bl w:val="nil"/>
            </w:tcBorders>
          </w:tcPr>
          <w:p w14:paraId="32524798">
            <w:pPr>
              <w:pStyle w:val="253"/>
              <w:spacing w:before="125" w:line="322" w:lineRule="exact"/>
              <w:ind w:left="492"/>
              <w:rPr>
                <w:rFonts w:hint="eastAsia"/>
                <w:sz w:val="18"/>
                <w:szCs w:val="18"/>
                <w:highlight w:val="cyan"/>
              </w:rPr>
            </w:pPr>
            <w:r>
              <w:rPr>
                <w:spacing w:val="25"/>
                <w:w w:val="125"/>
                <w:position w:val="2"/>
                <w:sz w:val="18"/>
                <w:szCs w:val="18"/>
              </w:rPr>
              <w:t>-</w:t>
            </w:r>
          </w:p>
        </w:tc>
      </w:tr>
      <w:tr w14:paraId="6E211D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tcPr>
          <w:p w14:paraId="7B80C665">
            <w:pPr>
              <w:pStyle w:val="253"/>
              <w:spacing w:before="132" w:line="241" w:lineRule="auto"/>
              <w:jc w:val="center"/>
              <w:rPr>
                <w:rFonts w:hint="eastAsia"/>
                <w:sz w:val="18"/>
                <w:szCs w:val="18"/>
              </w:rPr>
            </w:pPr>
            <w:r>
              <w:rPr>
                <w:sz w:val="18"/>
                <w:szCs w:val="18"/>
              </w:rPr>
              <w:t>7</w:t>
            </w:r>
          </w:p>
        </w:tc>
        <w:tc>
          <w:tcPr>
            <w:tcW w:w="2516" w:type="dxa"/>
            <w:tcBorders>
              <w:tl2br w:val="nil"/>
              <w:tr2bl w:val="nil"/>
            </w:tcBorders>
          </w:tcPr>
          <w:p w14:paraId="1647F9F8">
            <w:pPr>
              <w:pStyle w:val="253"/>
              <w:spacing w:before="133" w:line="221" w:lineRule="auto"/>
              <w:ind w:left="114"/>
              <w:jc w:val="center"/>
              <w:rPr>
                <w:rFonts w:hint="eastAsia"/>
                <w:sz w:val="18"/>
                <w:szCs w:val="18"/>
              </w:rPr>
            </w:pPr>
            <w:r>
              <w:rPr>
                <w:spacing w:val="-2"/>
                <w:sz w:val="18"/>
                <w:szCs w:val="18"/>
              </w:rPr>
              <w:t>分析天平</w:t>
            </w:r>
          </w:p>
        </w:tc>
        <w:tc>
          <w:tcPr>
            <w:tcW w:w="2175" w:type="dxa"/>
            <w:tcBorders>
              <w:tl2br w:val="nil"/>
              <w:tr2bl w:val="nil"/>
            </w:tcBorders>
          </w:tcPr>
          <w:p w14:paraId="624D5A83">
            <w:pPr>
              <w:pStyle w:val="253"/>
              <w:spacing w:before="209" w:line="215" w:lineRule="auto"/>
              <w:ind w:left="701"/>
              <w:rPr>
                <w:rFonts w:hint="eastAsia"/>
                <w:sz w:val="18"/>
                <w:szCs w:val="18"/>
                <w:highlight w:val="cyan"/>
              </w:rPr>
            </w:pPr>
            <w:r>
              <w:rPr>
                <w:spacing w:val="-2"/>
                <w:sz w:val="18"/>
                <w:szCs w:val="18"/>
              </w:rPr>
              <w:t>0～200g</w:t>
            </w:r>
          </w:p>
        </w:tc>
        <w:tc>
          <w:tcPr>
            <w:tcW w:w="3069" w:type="dxa"/>
            <w:tcBorders>
              <w:tl2br w:val="nil"/>
              <w:tr2bl w:val="nil"/>
            </w:tcBorders>
          </w:tcPr>
          <w:p w14:paraId="4C962F00">
            <w:pPr>
              <w:pStyle w:val="253"/>
              <w:spacing w:before="209" w:line="215" w:lineRule="auto"/>
              <w:ind w:left="1035"/>
              <w:rPr>
                <w:rFonts w:hint="eastAsia"/>
                <w:sz w:val="18"/>
                <w:szCs w:val="18"/>
                <w:highlight w:val="cyan"/>
              </w:rPr>
            </w:pPr>
            <w:r>
              <w:rPr>
                <w:spacing w:val="-1"/>
                <w:sz w:val="18"/>
                <w:szCs w:val="18"/>
              </w:rPr>
              <w:t>0.001g</w:t>
            </w:r>
          </w:p>
        </w:tc>
        <w:tc>
          <w:tcPr>
            <w:tcW w:w="1075" w:type="dxa"/>
            <w:tcBorders>
              <w:tl2br w:val="nil"/>
              <w:tr2bl w:val="nil"/>
            </w:tcBorders>
          </w:tcPr>
          <w:p w14:paraId="389603EB">
            <w:pPr>
              <w:pStyle w:val="253"/>
              <w:spacing w:before="132" w:line="330" w:lineRule="exact"/>
              <w:ind w:left="492"/>
              <w:rPr>
                <w:rFonts w:hint="eastAsia"/>
                <w:sz w:val="18"/>
                <w:szCs w:val="18"/>
                <w:highlight w:val="cyan"/>
              </w:rPr>
            </w:pPr>
            <w:r>
              <w:rPr>
                <w:spacing w:val="25"/>
                <w:w w:val="125"/>
                <w:position w:val="2"/>
                <w:sz w:val="18"/>
                <w:szCs w:val="18"/>
              </w:rPr>
              <w:t>-</w:t>
            </w:r>
          </w:p>
        </w:tc>
      </w:tr>
      <w:tr w14:paraId="724FD7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tcPr>
          <w:p w14:paraId="0786A303">
            <w:pPr>
              <w:pStyle w:val="253"/>
              <w:spacing w:before="133" w:line="241" w:lineRule="auto"/>
              <w:jc w:val="center"/>
              <w:rPr>
                <w:rFonts w:hint="eastAsia"/>
                <w:sz w:val="18"/>
                <w:szCs w:val="18"/>
              </w:rPr>
            </w:pPr>
            <w:r>
              <w:rPr>
                <w:sz w:val="18"/>
                <w:szCs w:val="18"/>
              </w:rPr>
              <w:t>8</w:t>
            </w:r>
          </w:p>
        </w:tc>
        <w:tc>
          <w:tcPr>
            <w:tcW w:w="2516" w:type="dxa"/>
            <w:tcBorders>
              <w:tl2br w:val="nil"/>
              <w:tr2bl w:val="nil"/>
            </w:tcBorders>
          </w:tcPr>
          <w:p w14:paraId="53285253">
            <w:pPr>
              <w:pStyle w:val="253"/>
              <w:spacing w:before="133" w:line="220" w:lineRule="auto"/>
              <w:ind w:left="112"/>
              <w:jc w:val="center"/>
              <w:rPr>
                <w:rFonts w:hint="eastAsia"/>
                <w:sz w:val="18"/>
                <w:szCs w:val="18"/>
              </w:rPr>
            </w:pPr>
            <w:r>
              <w:rPr>
                <w:spacing w:val="-1"/>
                <w:sz w:val="18"/>
                <w:szCs w:val="18"/>
              </w:rPr>
              <w:t>臭氧老化试验仪</w:t>
            </w:r>
          </w:p>
        </w:tc>
        <w:tc>
          <w:tcPr>
            <w:tcW w:w="2175" w:type="dxa"/>
            <w:tcBorders>
              <w:tl2br w:val="nil"/>
              <w:tr2bl w:val="nil"/>
            </w:tcBorders>
          </w:tcPr>
          <w:p w14:paraId="4CEB28BF">
            <w:pPr>
              <w:pStyle w:val="253"/>
              <w:spacing w:before="210" w:line="221" w:lineRule="auto"/>
              <w:ind w:left="979"/>
              <w:rPr>
                <w:rFonts w:hint="eastAsia"/>
                <w:sz w:val="18"/>
                <w:szCs w:val="18"/>
                <w:highlight w:val="cyan"/>
              </w:rPr>
            </w:pPr>
            <w:r>
              <w:rPr>
                <w:spacing w:val="25"/>
                <w:w w:val="125"/>
                <w:sz w:val="18"/>
                <w:szCs w:val="18"/>
              </w:rPr>
              <w:t>-</w:t>
            </w:r>
          </w:p>
        </w:tc>
        <w:tc>
          <w:tcPr>
            <w:tcW w:w="3069" w:type="dxa"/>
            <w:tcBorders>
              <w:tl2br w:val="nil"/>
              <w:tr2bl w:val="nil"/>
            </w:tcBorders>
          </w:tcPr>
          <w:p w14:paraId="7487051E">
            <w:pPr>
              <w:pStyle w:val="253"/>
              <w:spacing w:before="209" w:line="216" w:lineRule="auto"/>
              <w:ind w:left="955"/>
              <w:rPr>
                <w:rFonts w:hint="eastAsia"/>
                <w:sz w:val="18"/>
                <w:szCs w:val="18"/>
                <w:highlight w:val="cyan"/>
              </w:rPr>
            </w:pPr>
            <w:r>
              <w:rPr>
                <w:spacing w:val="-8"/>
                <w:sz w:val="18"/>
                <w:szCs w:val="18"/>
              </w:rPr>
              <w:t>±</w:t>
            </w:r>
            <w:r>
              <w:rPr>
                <w:spacing w:val="17"/>
                <w:sz w:val="18"/>
                <w:szCs w:val="18"/>
              </w:rPr>
              <w:t xml:space="preserve"> </w:t>
            </w:r>
            <w:r>
              <w:rPr>
                <w:spacing w:val="-8"/>
                <w:sz w:val="18"/>
                <w:szCs w:val="18"/>
              </w:rPr>
              <w:t>5pphm</w:t>
            </w:r>
          </w:p>
        </w:tc>
        <w:tc>
          <w:tcPr>
            <w:tcW w:w="1075" w:type="dxa"/>
            <w:tcBorders>
              <w:tl2br w:val="nil"/>
              <w:tr2bl w:val="nil"/>
            </w:tcBorders>
          </w:tcPr>
          <w:p w14:paraId="7ADC5904">
            <w:pPr>
              <w:pStyle w:val="253"/>
              <w:spacing w:before="133" w:line="329" w:lineRule="exact"/>
              <w:ind w:left="492"/>
              <w:rPr>
                <w:rFonts w:hint="eastAsia"/>
                <w:sz w:val="18"/>
                <w:szCs w:val="18"/>
                <w:highlight w:val="cyan"/>
              </w:rPr>
            </w:pPr>
            <w:r>
              <w:rPr>
                <w:spacing w:val="25"/>
                <w:w w:val="125"/>
                <w:position w:val="2"/>
                <w:sz w:val="18"/>
                <w:szCs w:val="18"/>
              </w:rPr>
              <w:t>-</w:t>
            </w:r>
          </w:p>
        </w:tc>
      </w:tr>
      <w:tr w14:paraId="3CC77C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tcPr>
          <w:p w14:paraId="7C199C17">
            <w:pPr>
              <w:pStyle w:val="253"/>
              <w:spacing w:before="133" w:line="241" w:lineRule="auto"/>
              <w:jc w:val="center"/>
              <w:rPr>
                <w:rFonts w:hint="eastAsia"/>
                <w:sz w:val="18"/>
                <w:szCs w:val="18"/>
              </w:rPr>
            </w:pPr>
            <w:r>
              <w:rPr>
                <w:sz w:val="18"/>
                <w:szCs w:val="18"/>
              </w:rPr>
              <w:t>9</w:t>
            </w:r>
          </w:p>
        </w:tc>
        <w:tc>
          <w:tcPr>
            <w:tcW w:w="2516" w:type="dxa"/>
            <w:tcBorders>
              <w:tl2br w:val="nil"/>
              <w:tr2bl w:val="nil"/>
            </w:tcBorders>
          </w:tcPr>
          <w:p w14:paraId="7D8617F6">
            <w:pPr>
              <w:pStyle w:val="253"/>
              <w:spacing w:before="133" w:line="220" w:lineRule="auto"/>
              <w:ind w:left="109"/>
              <w:jc w:val="center"/>
              <w:rPr>
                <w:rFonts w:hint="eastAsia"/>
                <w:sz w:val="18"/>
                <w:szCs w:val="18"/>
              </w:rPr>
            </w:pPr>
            <w:r>
              <w:rPr>
                <w:spacing w:val="-1"/>
                <w:sz w:val="18"/>
                <w:szCs w:val="18"/>
              </w:rPr>
              <w:t>恒温恒湿机</w:t>
            </w:r>
          </w:p>
        </w:tc>
        <w:tc>
          <w:tcPr>
            <w:tcW w:w="2175" w:type="dxa"/>
            <w:tcBorders>
              <w:tl2br w:val="nil"/>
              <w:tr2bl w:val="nil"/>
            </w:tcBorders>
          </w:tcPr>
          <w:p w14:paraId="1C523114">
            <w:pPr>
              <w:pStyle w:val="253"/>
              <w:spacing w:before="213" w:line="221" w:lineRule="auto"/>
              <w:ind w:left="979"/>
              <w:rPr>
                <w:rFonts w:hint="eastAsia"/>
                <w:sz w:val="18"/>
                <w:szCs w:val="18"/>
                <w:highlight w:val="cyan"/>
              </w:rPr>
            </w:pPr>
            <w:r>
              <w:rPr>
                <w:spacing w:val="25"/>
                <w:w w:val="125"/>
                <w:sz w:val="18"/>
                <w:szCs w:val="18"/>
              </w:rPr>
              <w:t>-</w:t>
            </w:r>
          </w:p>
        </w:tc>
        <w:tc>
          <w:tcPr>
            <w:tcW w:w="3069" w:type="dxa"/>
            <w:tcBorders>
              <w:tl2br w:val="nil"/>
              <w:tr2bl w:val="nil"/>
            </w:tcBorders>
          </w:tcPr>
          <w:p w14:paraId="183197B9">
            <w:pPr>
              <w:pStyle w:val="253"/>
              <w:spacing w:before="213" w:line="221" w:lineRule="auto"/>
              <w:ind w:left="1111"/>
              <w:rPr>
                <w:rFonts w:hint="eastAsia"/>
                <w:sz w:val="18"/>
                <w:szCs w:val="18"/>
                <w:highlight w:val="cyan"/>
              </w:rPr>
            </w:pPr>
            <w:r>
              <w:rPr>
                <w:spacing w:val="-10"/>
                <w:sz w:val="18"/>
                <w:szCs w:val="18"/>
              </w:rPr>
              <w:t>±1℃</w:t>
            </w:r>
          </w:p>
        </w:tc>
        <w:tc>
          <w:tcPr>
            <w:tcW w:w="1075" w:type="dxa"/>
            <w:tcBorders>
              <w:tl2br w:val="nil"/>
              <w:tr2bl w:val="nil"/>
            </w:tcBorders>
          </w:tcPr>
          <w:p w14:paraId="41964450">
            <w:pPr>
              <w:pStyle w:val="253"/>
              <w:spacing w:before="133" w:line="332" w:lineRule="exact"/>
              <w:ind w:left="492"/>
              <w:rPr>
                <w:rFonts w:hint="eastAsia"/>
                <w:sz w:val="18"/>
                <w:szCs w:val="18"/>
                <w:highlight w:val="cyan"/>
              </w:rPr>
            </w:pPr>
            <w:r>
              <w:rPr>
                <w:spacing w:val="25"/>
                <w:w w:val="125"/>
                <w:position w:val="2"/>
                <w:sz w:val="18"/>
                <w:szCs w:val="18"/>
              </w:rPr>
              <w:t>-</w:t>
            </w:r>
          </w:p>
        </w:tc>
      </w:tr>
      <w:tr w14:paraId="4821AA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tcPr>
          <w:p w14:paraId="4BEF6B32">
            <w:pPr>
              <w:pStyle w:val="253"/>
              <w:spacing w:before="131" w:line="241" w:lineRule="auto"/>
              <w:jc w:val="center"/>
              <w:rPr>
                <w:rFonts w:hint="eastAsia"/>
                <w:sz w:val="18"/>
                <w:szCs w:val="18"/>
              </w:rPr>
            </w:pPr>
            <w:r>
              <w:rPr>
                <w:spacing w:val="-6"/>
                <w:sz w:val="18"/>
                <w:szCs w:val="18"/>
              </w:rPr>
              <w:t>10</w:t>
            </w:r>
          </w:p>
        </w:tc>
        <w:tc>
          <w:tcPr>
            <w:tcW w:w="2516" w:type="dxa"/>
            <w:tcBorders>
              <w:tl2br w:val="nil"/>
              <w:tr2bl w:val="nil"/>
            </w:tcBorders>
          </w:tcPr>
          <w:p w14:paraId="3AF040E5">
            <w:pPr>
              <w:pStyle w:val="253"/>
              <w:spacing w:before="132" w:line="220" w:lineRule="auto"/>
              <w:ind w:left="112"/>
              <w:jc w:val="center"/>
              <w:rPr>
                <w:rFonts w:hint="eastAsia"/>
                <w:sz w:val="18"/>
                <w:szCs w:val="18"/>
              </w:rPr>
            </w:pPr>
            <w:r>
              <w:rPr>
                <w:spacing w:val="-1"/>
                <w:sz w:val="18"/>
                <w:szCs w:val="18"/>
              </w:rPr>
              <w:t>材料试验机</w:t>
            </w:r>
          </w:p>
        </w:tc>
        <w:tc>
          <w:tcPr>
            <w:tcW w:w="2175" w:type="dxa"/>
            <w:tcBorders>
              <w:tl2br w:val="nil"/>
              <w:tr2bl w:val="nil"/>
            </w:tcBorders>
          </w:tcPr>
          <w:p w14:paraId="2DF661F7">
            <w:pPr>
              <w:pStyle w:val="253"/>
              <w:spacing w:before="211" w:line="221" w:lineRule="auto"/>
              <w:ind w:left="648"/>
              <w:rPr>
                <w:rFonts w:hint="eastAsia"/>
                <w:sz w:val="18"/>
                <w:szCs w:val="18"/>
                <w:highlight w:val="cyan"/>
              </w:rPr>
            </w:pPr>
            <w:r>
              <w:rPr>
                <w:spacing w:val="-1"/>
                <w:sz w:val="18"/>
                <w:szCs w:val="18"/>
              </w:rPr>
              <w:t>0～600kN</w:t>
            </w:r>
          </w:p>
        </w:tc>
        <w:tc>
          <w:tcPr>
            <w:tcW w:w="3069" w:type="dxa"/>
            <w:tcBorders>
              <w:tl2br w:val="nil"/>
              <w:tr2bl w:val="nil"/>
            </w:tcBorders>
          </w:tcPr>
          <w:p w14:paraId="6019133A">
            <w:pPr>
              <w:pStyle w:val="253"/>
              <w:spacing w:before="211" w:line="221" w:lineRule="auto"/>
              <w:ind w:left="1154"/>
              <w:rPr>
                <w:rFonts w:hint="eastAsia"/>
                <w:sz w:val="18"/>
                <w:szCs w:val="18"/>
                <w:highlight w:val="cyan"/>
              </w:rPr>
            </w:pPr>
            <w:r>
              <w:rPr>
                <w:spacing w:val="-5"/>
                <w:sz w:val="18"/>
                <w:szCs w:val="18"/>
              </w:rPr>
              <w:t>1.0%</w:t>
            </w:r>
          </w:p>
        </w:tc>
        <w:tc>
          <w:tcPr>
            <w:tcW w:w="1075" w:type="dxa"/>
            <w:tcBorders>
              <w:tl2br w:val="nil"/>
              <w:tr2bl w:val="nil"/>
            </w:tcBorders>
          </w:tcPr>
          <w:p w14:paraId="3D037163">
            <w:pPr>
              <w:pStyle w:val="253"/>
              <w:spacing w:before="132" w:line="330" w:lineRule="exact"/>
              <w:ind w:left="492"/>
              <w:rPr>
                <w:rFonts w:hint="eastAsia"/>
                <w:sz w:val="18"/>
                <w:szCs w:val="18"/>
                <w:highlight w:val="cyan"/>
              </w:rPr>
            </w:pPr>
            <w:r>
              <w:rPr>
                <w:spacing w:val="25"/>
                <w:w w:val="125"/>
                <w:position w:val="2"/>
                <w:sz w:val="18"/>
                <w:szCs w:val="18"/>
              </w:rPr>
              <w:t>-</w:t>
            </w:r>
          </w:p>
        </w:tc>
      </w:tr>
      <w:tr w14:paraId="2371B2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tcPr>
          <w:p w14:paraId="4E8C1C94">
            <w:pPr>
              <w:pStyle w:val="253"/>
              <w:spacing w:before="132" w:line="242" w:lineRule="auto"/>
              <w:jc w:val="center"/>
              <w:rPr>
                <w:rFonts w:hint="eastAsia"/>
                <w:sz w:val="18"/>
                <w:szCs w:val="18"/>
              </w:rPr>
            </w:pPr>
            <w:r>
              <w:rPr>
                <w:spacing w:val="-6"/>
                <w:sz w:val="18"/>
                <w:szCs w:val="18"/>
              </w:rPr>
              <w:t>11</w:t>
            </w:r>
          </w:p>
        </w:tc>
        <w:tc>
          <w:tcPr>
            <w:tcW w:w="2516" w:type="dxa"/>
            <w:tcBorders>
              <w:tl2br w:val="nil"/>
              <w:tr2bl w:val="nil"/>
            </w:tcBorders>
          </w:tcPr>
          <w:p w14:paraId="70314BBB">
            <w:pPr>
              <w:pStyle w:val="253"/>
              <w:spacing w:before="131" w:line="220" w:lineRule="auto"/>
              <w:ind w:left="113"/>
              <w:jc w:val="center"/>
              <w:rPr>
                <w:rFonts w:hint="eastAsia"/>
                <w:sz w:val="18"/>
                <w:szCs w:val="18"/>
              </w:rPr>
            </w:pPr>
            <w:r>
              <w:rPr>
                <w:spacing w:val="-2"/>
                <w:sz w:val="18"/>
                <w:szCs w:val="18"/>
              </w:rPr>
              <w:t>冲击试验机</w:t>
            </w:r>
          </w:p>
        </w:tc>
        <w:tc>
          <w:tcPr>
            <w:tcW w:w="2175" w:type="dxa"/>
            <w:tcBorders>
              <w:tl2br w:val="nil"/>
              <w:tr2bl w:val="nil"/>
            </w:tcBorders>
          </w:tcPr>
          <w:p w14:paraId="2E332957">
            <w:pPr>
              <w:pStyle w:val="253"/>
              <w:spacing w:before="211" w:line="219" w:lineRule="auto"/>
              <w:ind w:left="701"/>
              <w:rPr>
                <w:rFonts w:hint="eastAsia"/>
                <w:sz w:val="18"/>
                <w:szCs w:val="18"/>
                <w:highlight w:val="cyan"/>
              </w:rPr>
            </w:pPr>
            <w:r>
              <w:rPr>
                <w:spacing w:val="-2"/>
                <w:sz w:val="18"/>
                <w:szCs w:val="18"/>
              </w:rPr>
              <w:t>0～300J</w:t>
            </w:r>
          </w:p>
        </w:tc>
        <w:tc>
          <w:tcPr>
            <w:tcW w:w="3069" w:type="dxa"/>
            <w:tcBorders>
              <w:tl2br w:val="nil"/>
              <w:tr2bl w:val="nil"/>
            </w:tcBorders>
          </w:tcPr>
          <w:p w14:paraId="7BC5B15D">
            <w:pPr>
              <w:pStyle w:val="253"/>
              <w:spacing w:before="211" w:line="219" w:lineRule="auto"/>
              <w:ind w:left="1141"/>
              <w:rPr>
                <w:rFonts w:hint="eastAsia"/>
                <w:sz w:val="18"/>
                <w:szCs w:val="18"/>
                <w:highlight w:val="cyan"/>
              </w:rPr>
            </w:pPr>
            <w:r>
              <w:rPr>
                <w:sz w:val="18"/>
                <w:szCs w:val="18"/>
              </w:rPr>
              <w:t>0.1J</w:t>
            </w:r>
          </w:p>
        </w:tc>
        <w:tc>
          <w:tcPr>
            <w:tcW w:w="1075" w:type="dxa"/>
            <w:tcBorders>
              <w:tl2br w:val="nil"/>
              <w:tr2bl w:val="nil"/>
            </w:tcBorders>
          </w:tcPr>
          <w:p w14:paraId="6A3236EB">
            <w:pPr>
              <w:pStyle w:val="253"/>
              <w:spacing w:before="131" w:line="331" w:lineRule="exact"/>
              <w:ind w:left="492"/>
              <w:rPr>
                <w:rFonts w:hint="eastAsia"/>
                <w:sz w:val="18"/>
                <w:szCs w:val="18"/>
                <w:highlight w:val="cyan"/>
              </w:rPr>
            </w:pPr>
            <w:r>
              <w:rPr>
                <w:spacing w:val="25"/>
                <w:w w:val="125"/>
                <w:position w:val="2"/>
                <w:sz w:val="18"/>
                <w:szCs w:val="18"/>
              </w:rPr>
              <w:t>-</w:t>
            </w:r>
          </w:p>
        </w:tc>
      </w:tr>
      <w:tr w14:paraId="4A950A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tcPr>
          <w:p w14:paraId="5BCE771D">
            <w:pPr>
              <w:pStyle w:val="253"/>
              <w:spacing w:before="135" w:line="242" w:lineRule="auto"/>
              <w:jc w:val="center"/>
              <w:rPr>
                <w:rFonts w:hint="eastAsia"/>
                <w:sz w:val="18"/>
                <w:szCs w:val="18"/>
              </w:rPr>
            </w:pPr>
            <w:r>
              <w:rPr>
                <w:spacing w:val="-6"/>
                <w:sz w:val="18"/>
                <w:szCs w:val="18"/>
              </w:rPr>
              <w:t>12</w:t>
            </w:r>
          </w:p>
        </w:tc>
        <w:tc>
          <w:tcPr>
            <w:tcW w:w="2516" w:type="dxa"/>
            <w:tcBorders>
              <w:tl2br w:val="nil"/>
              <w:tr2bl w:val="nil"/>
            </w:tcBorders>
          </w:tcPr>
          <w:p w14:paraId="1ABC87E7">
            <w:pPr>
              <w:pStyle w:val="253"/>
              <w:spacing w:before="134" w:line="221" w:lineRule="auto"/>
              <w:ind w:left="113"/>
              <w:jc w:val="center"/>
              <w:rPr>
                <w:rFonts w:hint="eastAsia"/>
                <w:sz w:val="18"/>
                <w:szCs w:val="18"/>
              </w:rPr>
            </w:pPr>
            <w:r>
              <w:rPr>
                <w:spacing w:val="-2"/>
                <w:sz w:val="18"/>
                <w:szCs w:val="18"/>
              </w:rPr>
              <w:t>测厚仪</w:t>
            </w:r>
          </w:p>
        </w:tc>
        <w:tc>
          <w:tcPr>
            <w:tcW w:w="2175" w:type="dxa"/>
            <w:tcBorders>
              <w:tl2br w:val="nil"/>
              <w:tr2bl w:val="nil"/>
            </w:tcBorders>
          </w:tcPr>
          <w:p w14:paraId="4DB65FC4">
            <w:pPr>
              <w:pStyle w:val="253"/>
              <w:spacing w:before="211" w:line="220" w:lineRule="auto"/>
              <w:ind w:left="979"/>
              <w:rPr>
                <w:rFonts w:hint="eastAsia"/>
                <w:sz w:val="18"/>
                <w:szCs w:val="18"/>
                <w:highlight w:val="cyan"/>
              </w:rPr>
            </w:pPr>
            <w:r>
              <w:rPr>
                <w:spacing w:val="25"/>
                <w:w w:val="125"/>
                <w:sz w:val="18"/>
                <w:szCs w:val="18"/>
              </w:rPr>
              <w:t>-</w:t>
            </w:r>
          </w:p>
        </w:tc>
        <w:tc>
          <w:tcPr>
            <w:tcW w:w="3069" w:type="dxa"/>
            <w:tcBorders>
              <w:tl2br w:val="nil"/>
              <w:tr2bl w:val="nil"/>
            </w:tcBorders>
          </w:tcPr>
          <w:p w14:paraId="6884BA8B">
            <w:pPr>
              <w:pStyle w:val="253"/>
              <w:spacing w:before="212" w:line="215" w:lineRule="auto"/>
              <w:ind w:left="1154"/>
              <w:rPr>
                <w:rFonts w:hint="eastAsia"/>
                <w:sz w:val="18"/>
                <w:szCs w:val="18"/>
                <w:highlight w:val="cyan"/>
              </w:rPr>
            </w:pPr>
            <w:r>
              <w:rPr>
                <w:spacing w:val="-8"/>
                <w:sz w:val="18"/>
                <w:szCs w:val="18"/>
              </w:rPr>
              <w:t>1</w:t>
            </w:r>
            <w:r>
              <w:rPr>
                <w:rFonts w:ascii="Arial" w:hAnsi="Arial" w:eastAsia="Arial" w:cs="Arial"/>
                <w:spacing w:val="-8"/>
                <w:sz w:val="18"/>
                <w:szCs w:val="18"/>
              </w:rPr>
              <w:t>μ</w:t>
            </w:r>
            <w:r>
              <w:rPr>
                <w:rFonts w:ascii="Arial" w:hAnsi="Arial" w:eastAsia="Arial" w:cs="Arial"/>
                <w:spacing w:val="34"/>
                <w:sz w:val="18"/>
                <w:szCs w:val="18"/>
              </w:rPr>
              <w:t xml:space="preserve"> </w:t>
            </w:r>
            <w:r>
              <w:rPr>
                <w:spacing w:val="-8"/>
                <w:sz w:val="18"/>
                <w:szCs w:val="18"/>
              </w:rPr>
              <w:t>m</w:t>
            </w:r>
          </w:p>
        </w:tc>
        <w:tc>
          <w:tcPr>
            <w:tcW w:w="1075" w:type="dxa"/>
            <w:tcBorders>
              <w:tl2br w:val="nil"/>
              <w:tr2bl w:val="nil"/>
            </w:tcBorders>
          </w:tcPr>
          <w:p w14:paraId="46F54641">
            <w:pPr>
              <w:pStyle w:val="253"/>
              <w:spacing w:before="134" w:line="328" w:lineRule="exact"/>
              <w:ind w:left="492"/>
              <w:rPr>
                <w:rFonts w:hint="eastAsia"/>
                <w:sz w:val="18"/>
                <w:szCs w:val="18"/>
                <w:highlight w:val="cyan"/>
              </w:rPr>
            </w:pPr>
            <w:r>
              <w:rPr>
                <w:spacing w:val="25"/>
                <w:w w:val="125"/>
                <w:position w:val="2"/>
                <w:sz w:val="18"/>
                <w:szCs w:val="18"/>
              </w:rPr>
              <w:t>-</w:t>
            </w:r>
          </w:p>
        </w:tc>
      </w:tr>
      <w:tr w14:paraId="2D17E8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tcPr>
          <w:p w14:paraId="52C83BC2">
            <w:pPr>
              <w:pStyle w:val="253"/>
              <w:spacing w:before="68" w:line="241" w:lineRule="auto"/>
              <w:jc w:val="center"/>
              <w:rPr>
                <w:rFonts w:hint="eastAsia"/>
                <w:sz w:val="18"/>
                <w:szCs w:val="18"/>
              </w:rPr>
            </w:pPr>
            <w:r>
              <w:rPr>
                <w:spacing w:val="-6"/>
                <w:sz w:val="18"/>
                <w:szCs w:val="18"/>
              </w:rPr>
              <w:t>13</w:t>
            </w:r>
          </w:p>
        </w:tc>
        <w:tc>
          <w:tcPr>
            <w:tcW w:w="2516" w:type="dxa"/>
            <w:tcBorders>
              <w:tl2br w:val="nil"/>
              <w:tr2bl w:val="nil"/>
            </w:tcBorders>
            <w:vAlign w:val="center"/>
          </w:tcPr>
          <w:p w14:paraId="66A96D4C">
            <w:pPr>
              <w:pStyle w:val="253"/>
              <w:spacing w:before="69" w:line="221" w:lineRule="auto"/>
              <w:jc w:val="center"/>
              <w:rPr>
                <w:rFonts w:hint="eastAsia"/>
                <w:sz w:val="18"/>
                <w:szCs w:val="18"/>
              </w:rPr>
            </w:pPr>
            <w:r>
              <w:rPr>
                <w:spacing w:val="-4"/>
                <w:sz w:val="18"/>
                <w:szCs w:val="18"/>
              </w:rPr>
              <w:t>红外</w:t>
            </w:r>
            <w:r>
              <w:rPr>
                <w:spacing w:val="-39"/>
                <w:sz w:val="18"/>
                <w:szCs w:val="18"/>
              </w:rPr>
              <w:t xml:space="preserve"> </w:t>
            </w:r>
            <w:r>
              <w:rPr>
                <w:spacing w:val="-4"/>
                <w:sz w:val="18"/>
                <w:szCs w:val="18"/>
              </w:rPr>
              <w:t>C、S</w:t>
            </w:r>
            <w:r>
              <w:rPr>
                <w:spacing w:val="-46"/>
                <w:sz w:val="18"/>
                <w:szCs w:val="18"/>
              </w:rPr>
              <w:t xml:space="preserve"> </w:t>
            </w:r>
            <w:r>
              <w:rPr>
                <w:spacing w:val="-4"/>
                <w:sz w:val="18"/>
                <w:szCs w:val="18"/>
              </w:rPr>
              <w:t>测定仪</w:t>
            </w:r>
          </w:p>
        </w:tc>
        <w:tc>
          <w:tcPr>
            <w:tcW w:w="2175" w:type="dxa"/>
            <w:tcBorders>
              <w:tl2br w:val="nil"/>
              <w:tr2bl w:val="nil"/>
            </w:tcBorders>
          </w:tcPr>
          <w:p w14:paraId="0CD2E510">
            <w:pPr>
              <w:pStyle w:val="253"/>
              <w:spacing w:before="288" w:line="274" w:lineRule="auto"/>
              <w:ind w:left="110" w:right="229"/>
              <w:rPr>
                <w:rFonts w:hint="eastAsia"/>
                <w:sz w:val="18"/>
                <w:szCs w:val="18"/>
                <w:highlight w:val="cyan"/>
              </w:rPr>
            </w:pPr>
            <w:r>
              <w:rPr>
                <w:spacing w:val="-1"/>
                <w:sz w:val="18"/>
                <w:szCs w:val="18"/>
              </w:rPr>
              <w:t>碳：0.6ppm～15.0%硫：0.6ppm～6.0%</w:t>
            </w:r>
          </w:p>
        </w:tc>
        <w:tc>
          <w:tcPr>
            <w:tcW w:w="3069" w:type="dxa"/>
            <w:tcBorders>
              <w:tl2br w:val="nil"/>
              <w:tr2bl w:val="nil"/>
            </w:tcBorders>
          </w:tcPr>
          <w:p w14:paraId="11AA523C">
            <w:pPr>
              <w:pStyle w:val="253"/>
              <w:spacing w:before="35" w:line="239" w:lineRule="auto"/>
              <w:ind w:left="113" w:right="300" w:hanging="1"/>
              <w:rPr>
                <w:rFonts w:hint="eastAsia"/>
                <w:sz w:val="18"/>
                <w:szCs w:val="18"/>
              </w:rPr>
            </w:pPr>
            <w:r>
              <w:rPr>
                <w:spacing w:val="-3"/>
                <w:sz w:val="18"/>
                <w:szCs w:val="18"/>
              </w:rPr>
              <w:t>碳：0.3ppm（低含量）、</w:t>
            </w:r>
            <w:r>
              <w:rPr>
                <w:spacing w:val="5"/>
                <w:sz w:val="18"/>
                <w:szCs w:val="18"/>
              </w:rPr>
              <w:t xml:space="preserve"> </w:t>
            </w:r>
            <w:r>
              <w:rPr>
                <w:spacing w:val="-1"/>
                <w:sz w:val="18"/>
                <w:szCs w:val="18"/>
              </w:rPr>
              <w:t>0.5%RSD（高含量</w:t>
            </w:r>
            <w:r>
              <w:rPr>
                <w:spacing w:val="1"/>
                <w:sz w:val="18"/>
                <w:szCs w:val="18"/>
              </w:rPr>
              <w:t>）；</w:t>
            </w:r>
          </w:p>
          <w:p w14:paraId="4E217CD8">
            <w:pPr>
              <w:pStyle w:val="253"/>
              <w:spacing w:before="1" w:line="221" w:lineRule="auto"/>
              <w:ind w:left="113" w:right="300" w:hanging="2"/>
              <w:rPr>
                <w:rFonts w:hint="eastAsia"/>
                <w:sz w:val="18"/>
                <w:szCs w:val="18"/>
                <w:highlight w:val="cyan"/>
              </w:rPr>
            </w:pPr>
            <w:r>
              <w:rPr>
                <w:spacing w:val="-3"/>
                <w:sz w:val="18"/>
                <w:szCs w:val="18"/>
              </w:rPr>
              <w:t>硫：0.3ppm（低含量）、</w:t>
            </w:r>
            <w:r>
              <w:rPr>
                <w:spacing w:val="6"/>
                <w:sz w:val="18"/>
                <w:szCs w:val="18"/>
              </w:rPr>
              <w:t xml:space="preserve"> </w:t>
            </w:r>
            <w:r>
              <w:rPr>
                <w:spacing w:val="-2"/>
                <w:sz w:val="18"/>
                <w:szCs w:val="18"/>
              </w:rPr>
              <w:t>0.75%RSD（高含量）</w:t>
            </w:r>
          </w:p>
        </w:tc>
        <w:tc>
          <w:tcPr>
            <w:tcW w:w="1075" w:type="dxa"/>
            <w:tcBorders>
              <w:tl2br w:val="nil"/>
              <w:tr2bl w:val="nil"/>
            </w:tcBorders>
          </w:tcPr>
          <w:p w14:paraId="75BF5B62">
            <w:pPr>
              <w:spacing w:line="374" w:lineRule="auto"/>
              <w:rPr>
                <w:rFonts w:ascii="Arial"/>
                <w:sz w:val="18"/>
                <w:szCs w:val="18"/>
              </w:rPr>
            </w:pPr>
          </w:p>
          <w:p w14:paraId="4921B48A">
            <w:pPr>
              <w:pStyle w:val="253"/>
              <w:spacing w:before="68" w:line="345" w:lineRule="exact"/>
              <w:ind w:left="492"/>
              <w:rPr>
                <w:rFonts w:hint="eastAsia"/>
                <w:sz w:val="18"/>
                <w:szCs w:val="18"/>
                <w:highlight w:val="cyan"/>
              </w:rPr>
            </w:pPr>
            <w:r>
              <w:rPr>
                <w:spacing w:val="25"/>
                <w:w w:val="125"/>
                <w:position w:val="3"/>
                <w:sz w:val="18"/>
                <w:szCs w:val="18"/>
              </w:rPr>
              <w:t>-</w:t>
            </w:r>
          </w:p>
        </w:tc>
      </w:tr>
      <w:tr w14:paraId="735F3C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tcPr>
          <w:p w14:paraId="093A8757">
            <w:pPr>
              <w:pStyle w:val="253"/>
              <w:spacing w:before="135" w:line="242" w:lineRule="auto"/>
              <w:jc w:val="center"/>
              <w:rPr>
                <w:rFonts w:hint="eastAsia"/>
                <w:sz w:val="18"/>
                <w:szCs w:val="18"/>
              </w:rPr>
            </w:pPr>
            <w:r>
              <w:rPr>
                <w:spacing w:val="-6"/>
                <w:sz w:val="18"/>
                <w:szCs w:val="18"/>
              </w:rPr>
              <w:t>14</w:t>
            </w:r>
          </w:p>
        </w:tc>
        <w:tc>
          <w:tcPr>
            <w:tcW w:w="2516" w:type="dxa"/>
            <w:tcBorders>
              <w:tl2br w:val="nil"/>
              <w:tr2bl w:val="nil"/>
            </w:tcBorders>
          </w:tcPr>
          <w:p w14:paraId="2566CDA1">
            <w:pPr>
              <w:pStyle w:val="253"/>
              <w:spacing w:before="135" w:line="221" w:lineRule="auto"/>
              <w:ind w:left="113"/>
              <w:jc w:val="center"/>
              <w:rPr>
                <w:rFonts w:hint="eastAsia"/>
                <w:sz w:val="18"/>
                <w:szCs w:val="18"/>
              </w:rPr>
            </w:pPr>
            <w:r>
              <w:rPr>
                <w:spacing w:val="-2"/>
                <w:sz w:val="18"/>
                <w:szCs w:val="18"/>
              </w:rPr>
              <w:t>光谱仪</w:t>
            </w:r>
          </w:p>
        </w:tc>
        <w:tc>
          <w:tcPr>
            <w:tcW w:w="2175" w:type="dxa"/>
            <w:tcBorders>
              <w:tl2br w:val="nil"/>
              <w:tr2bl w:val="nil"/>
            </w:tcBorders>
          </w:tcPr>
          <w:p w14:paraId="73EB55BA">
            <w:pPr>
              <w:pStyle w:val="253"/>
              <w:spacing w:before="211" w:line="226" w:lineRule="auto"/>
              <w:ind w:left="979"/>
              <w:rPr>
                <w:rFonts w:hint="eastAsia"/>
                <w:sz w:val="18"/>
                <w:szCs w:val="18"/>
                <w:highlight w:val="cyan"/>
              </w:rPr>
            </w:pPr>
            <w:r>
              <w:rPr>
                <w:spacing w:val="25"/>
                <w:w w:val="125"/>
                <w:sz w:val="18"/>
                <w:szCs w:val="18"/>
              </w:rPr>
              <w:t>-</w:t>
            </w:r>
          </w:p>
        </w:tc>
        <w:tc>
          <w:tcPr>
            <w:tcW w:w="3069" w:type="dxa"/>
            <w:tcBorders>
              <w:tl2br w:val="nil"/>
              <w:tr2bl w:val="nil"/>
            </w:tcBorders>
          </w:tcPr>
          <w:p w14:paraId="2644C246">
            <w:pPr>
              <w:pStyle w:val="253"/>
              <w:spacing w:before="211" w:line="226" w:lineRule="auto"/>
              <w:ind w:left="1263"/>
              <w:rPr>
                <w:rFonts w:hint="eastAsia"/>
                <w:sz w:val="18"/>
                <w:szCs w:val="18"/>
                <w:highlight w:val="cyan"/>
              </w:rPr>
            </w:pPr>
            <w:r>
              <w:rPr>
                <w:spacing w:val="25"/>
                <w:w w:val="125"/>
                <w:sz w:val="18"/>
                <w:szCs w:val="18"/>
              </w:rPr>
              <w:t>-</w:t>
            </w:r>
          </w:p>
        </w:tc>
        <w:tc>
          <w:tcPr>
            <w:tcW w:w="1075" w:type="dxa"/>
            <w:tcBorders>
              <w:tl2br w:val="nil"/>
              <w:tr2bl w:val="nil"/>
            </w:tcBorders>
          </w:tcPr>
          <w:p w14:paraId="36DDBB17">
            <w:pPr>
              <w:pStyle w:val="253"/>
              <w:spacing w:before="135" w:line="333" w:lineRule="exact"/>
              <w:ind w:left="492"/>
              <w:rPr>
                <w:rFonts w:hint="eastAsia"/>
                <w:sz w:val="18"/>
                <w:szCs w:val="18"/>
                <w:highlight w:val="cyan"/>
              </w:rPr>
            </w:pPr>
            <w:r>
              <w:rPr>
                <w:spacing w:val="25"/>
                <w:w w:val="125"/>
                <w:position w:val="2"/>
                <w:sz w:val="18"/>
                <w:szCs w:val="18"/>
              </w:rPr>
              <w:t>-</w:t>
            </w:r>
          </w:p>
        </w:tc>
      </w:tr>
    </w:tbl>
    <w:p w14:paraId="278E5D6A">
      <w:pPr>
        <w:pStyle w:val="235"/>
        <w:spacing w:before="156" w:beforeLines="50" w:after="156" w:afterLines="50" w:line="360" w:lineRule="exact"/>
      </w:pPr>
      <w:r>
        <w:rPr>
          <w:rFonts w:hint="eastAsia"/>
        </w:rPr>
        <w:t>使</w:t>
      </w:r>
      <w:r>
        <w:rPr>
          <w:rFonts w:hAnsi="Times New Roman"/>
          <w:szCs w:val="21"/>
        </w:rPr>
        <w:t>用现场的检测仪器仪表及设备前，应检查其是否处于正常的工作状态，是否具有计量检定/校准证书，满足规定要求方可使用</w:t>
      </w:r>
      <w:r>
        <w:rPr>
          <w:rFonts w:hint="eastAsia" w:hAnsi="Times New Roman"/>
          <w:szCs w:val="21"/>
        </w:rPr>
        <w:t>。</w:t>
      </w:r>
    </w:p>
    <w:bookmarkEnd w:id="42"/>
    <w:p w14:paraId="1BA27E02">
      <w:pPr>
        <w:pStyle w:val="236"/>
        <w:numPr>
          <w:ilvl w:val="1"/>
          <w:numId w:val="33"/>
        </w:numPr>
        <w:spacing w:before="156" w:after="156"/>
        <w:rPr>
          <w:rFonts w:ascii="Times New Roman"/>
        </w:rPr>
      </w:pPr>
      <w:bookmarkStart w:id="43" w:name="_Toc17412"/>
      <w:r>
        <w:rPr>
          <w:rFonts w:hint="eastAsia" w:ascii="Times New Roman"/>
        </w:rPr>
        <w:t xml:space="preserve"> 检验内容、要求及方法</w:t>
      </w:r>
      <w:bookmarkEnd w:id="43"/>
    </w:p>
    <w:p w14:paraId="43C8C5AE">
      <w:pPr>
        <w:pStyle w:val="240"/>
        <w:numPr>
          <w:ilvl w:val="2"/>
          <w:numId w:val="0"/>
        </w:numPr>
        <w:tabs>
          <w:tab w:val="center" w:pos="4201"/>
          <w:tab w:val="right" w:leader="dot" w:pos="9298"/>
        </w:tabs>
        <w:spacing w:before="156" w:beforeLines="50" w:after="156" w:afterLines="50" w:line="360" w:lineRule="exact"/>
        <w:rPr>
          <w:rFonts w:hint="eastAsia" w:hAnsi="黑体" w:cs="黑体"/>
        </w:rPr>
      </w:pPr>
      <w:r>
        <w:rPr>
          <w:rFonts w:hint="eastAsia" w:hAnsi="黑体" w:cs="黑体"/>
        </w:rPr>
        <w:t xml:space="preserve">4.4.1  </w:t>
      </w:r>
      <w:r>
        <w:rPr>
          <w:rFonts w:hint="eastAsia" w:ascii="宋体" w:hAnsi="宋体" w:eastAsia="宋体" w:cs="宋体"/>
        </w:rPr>
        <w:t>行政许可、产品认证（初次/复评）等需要验证产品与标准的符合性时，按型式检验项目检验。监督抽查可在重要性能项目中选取检验项目或按照特定的监督抽查要求选取检验项目。产品认证的日常监督检测按监督检测项目进行。检验内容、检验方法、执行标准条款应满足</w:t>
      </w:r>
      <w:r>
        <w:rPr>
          <w:rFonts w:ascii="宋体" w:hAnsi="宋体" w:eastAsia="宋体"/>
        </w:rPr>
        <w:t>表6</w:t>
      </w:r>
      <w:r>
        <w:rPr>
          <w:rFonts w:hint="eastAsia" w:ascii="宋体" w:hAnsi="宋体" w:eastAsia="宋体" w:cs="宋体"/>
        </w:rPr>
        <w:t>的要求。</w:t>
      </w:r>
    </w:p>
    <w:p w14:paraId="08546B79">
      <w:pPr>
        <w:widowControl/>
        <w:tabs>
          <w:tab w:val="center" w:pos="4201"/>
          <w:tab w:val="right" w:leader="dot" w:pos="9298"/>
        </w:tabs>
        <w:autoSpaceDE w:val="0"/>
        <w:autoSpaceDN w:val="0"/>
        <w:adjustRightInd/>
        <w:spacing w:before="156" w:beforeLines="50" w:after="156" w:afterLines="50" w:line="360" w:lineRule="exact"/>
        <w:jc w:val="center"/>
        <w:rPr>
          <w:rFonts w:ascii="Times New Roman" w:hAnsi="Times New Roman" w:eastAsia="黑体"/>
          <w:kern w:val="0"/>
          <w:szCs w:val="20"/>
        </w:rPr>
      </w:pPr>
      <w:r>
        <w:rPr>
          <w:rFonts w:hint="eastAsia" w:ascii="黑体" w:hAnsi="黑体" w:eastAsia="黑体"/>
          <w:kern w:val="0"/>
          <w:szCs w:val="20"/>
        </w:rPr>
        <w:t>表 6  检验内容、要求及方法（成品）</w:t>
      </w:r>
    </w:p>
    <w:tbl>
      <w:tblPr>
        <w:tblStyle w:val="29"/>
        <w:tblW w:w="94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126"/>
        <w:gridCol w:w="1696"/>
        <w:gridCol w:w="1697"/>
        <w:gridCol w:w="766"/>
        <w:gridCol w:w="766"/>
        <w:gridCol w:w="768"/>
        <w:gridCol w:w="768"/>
      </w:tblGrid>
      <w:tr w14:paraId="396C0B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tblHeader/>
          <w:jc w:val="center"/>
        </w:trPr>
        <w:tc>
          <w:tcPr>
            <w:tcW w:w="851" w:type="dxa"/>
            <w:tcBorders>
              <w:bottom w:val="single" w:color="auto" w:sz="8" w:space="0"/>
            </w:tcBorders>
            <w:vAlign w:val="center"/>
          </w:tcPr>
          <w:p w14:paraId="29ABAA7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序号</w:t>
            </w:r>
          </w:p>
        </w:tc>
        <w:tc>
          <w:tcPr>
            <w:tcW w:w="2126" w:type="dxa"/>
            <w:tcBorders>
              <w:bottom w:val="single" w:color="auto" w:sz="8" w:space="0"/>
            </w:tcBorders>
            <w:vAlign w:val="center"/>
          </w:tcPr>
          <w:p w14:paraId="39B7893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检验项目</w:t>
            </w:r>
          </w:p>
        </w:tc>
        <w:tc>
          <w:tcPr>
            <w:tcW w:w="1696" w:type="dxa"/>
            <w:tcBorders>
              <w:bottom w:val="single" w:color="auto" w:sz="8" w:space="0"/>
            </w:tcBorders>
            <w:vAlign w:val="center"/>
          </w:tcPr>
          <w:p w14:paraId="5117279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技术要求</w:t>
            </w:r>
          </w:p>
        </w:tc>
        <w:tc>
          <w:tcPr>
            <w:tcW w:w="1697" w:type="dxa"/>
            <w:tcBorders>
              <w:bottom w:val="single" w:color="auto" w:sz="8" w:space="0"/>
            </w:tcBorders>
            <w:vAlign w:val="center"/>
          </w:tcPr>
          <w:p w14:paraId="0055CEC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试验方法</w:t>
            </w:r>
          </w:p>
        </w:tc>
        <w:tc>
          <w:tcPr>
            <w:tcW w:w="766" w:type="dxa"/>
            <w:tcBorders>
              <w:bottom w:val="single" w:color="auto" w:sz="8" w:space="0"/>
            </w:tcBorders>
            <w:vAlign w:val="center"/>
          </w:tcPr>
          <w:p w14:paraId="76EB623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型式</w:t>
            </w:r>
          </w:p>
          <w:p w14:paraId="3F24C13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w:t>
            </w:r>
          </w:p>
        </w:tc>
        <w:tc>
          <w:tcPr>
            <w:tcW w:w="766" w:type="dxa"/>
            <w:tcBorders>
              <w:bottom w:val="single" w:color="auto" w:sz="8" w:space="0"/>
            </w:tcBorders>
            <w:vAlign w:val="center"/>
          </w:tcPr>
          <w:p w14:paraId="0015110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重要性</w:t>
            </w:r>
          </w:p>
          <w:p w14:paraId="433A2BC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能项目</w:t>
            </w:r>
          </w:p>
        </w:tc>
        <w:tc>
          <w:tcPr>
            <w:tcW w:w="768" w:type="dxa"/>
            <w:tcBorders>
              <w:bottom w:val="single" w:color="auto" w:sz="8" w:space="0"/>
            </w:tcBorders>
            <w:vAlign w:val="center"/>
          </w:tcPr>
          <w:p w14:paraId="29AE580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监督</w:t>
            </w:r>
          </w:p>
          <w:p w14:paraId="2073A06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检测</w:t>
            </w:r>
          </w:p>
        </w:tc>
        <w:tc>
          <w:tcPr>
            <w:tcW w:w="768" w:type="dxa"/>
            <w:tcBorders>
              <w:bottom w:val="single" w:color="auto" w:sz="8" w:space="0"/>
            </w:tcBorders>
            <w:vAlign w:val="center"/>
          </w:tcPr>
          <w:p w14:paraId="0EDDF23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现场</w:t>
            </w:r>
          </w:p>
          <w:p w14:paraId="73A26E3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检查</w:t>
            </w:r>
          </w:p>
        </w:tc>
      </w:tr>
      <w:tr w14:paraId="5CBAE7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bottom w:val="single" w:color="auto" w:sz="4" w:space="0"/>
              <w:tl2br w:val="nil"/>
              <w:tr2bl w:val="nil"/>
            </w:tcBorders>
            <w:vAlign w:val="center"/>
          </w:tcPr>
          <w:p w14:paraId="010E8CA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1</w:t>
            </w:r>
          </w:p>
        </w:tc>
        <w:tc>
          <w:tcPr>
            <w:tcW w:w="2126" w:type="dxa"/>
            <w:tcBorders>
              <w:bottom w:val="single" w:color="auto" w:sz="4" w:space="0"/>
              <w:tl2br w:val="nil"/>
              <w:tr2bl w:val="nil"/>
            </w:tcBorders>
            <w:vAlign w:val="center"/>
          </w:tcPr>
          <w:p w14:paraId="263589FA">
            <w:pPr>
              <w:pStyle w:val="253"/>
              <w:tabs>
                <w:tab w:val="left" w:pos="0"/>
              </w:tabs>
              <w:adjustRightInd/>
              <w:spacing w:line="0" w:lineRule="atLeast"/>
              <w:jc w:val="center"/>
              <w:rPr>
                <w:rFonts w:hint="eastAsia"/>
                <w:spacing w:val="-5"/>
                <w:sz w:val="18"/>
                <w:szCs w:val="18"/>
                <w:lang w:eastAsia="zh-CN"/>
              </w:rPr>
            </w:pPr>
            <w:r>
              <w:rPr>
                <w:sz w:val="19"/>
                <w:szCs w:val="19"/>
              </w:rPr>
              <w:t>洛杉矶磨耗率（%）</w:t>
            </w:r>
          </w:p>
        </w:tc>
        <w:tc>
          <w:tcPr>
            <w:tcW w:w="1696" w:type="dxa"/>
            <w:tcBorders>
              <w:bottom w:val="single" w:color="auto" w:sz="4" w:space="0"/>
              <w:tl2br w:val="nil"/>
              <w:tr2bl w:val="nil"/>
            </w:tcBorders>
            <w:vAlign w:val="center"/>
          </w:tcPr>
          <w:p w14:paraId="6EFB09F8">
            <w:pPr>
              <w:pStyle w:val="253"/>
              <w:tabs>
                <w:tab w:val="left" w:pos="0"/>
              </w:tabs>
              <w:adjustRightInd/>
              <w:spacing w:line="0" w:lineRule="atLeast"/>
              <w:jc w:val="center"/>
              <w:rPr>
                <w:rFonts w:hint="eastAsia"/>
                <w:spacing w:val="-5"/>
                <w:sz w:val="18"/>
                <w:szCs w:val="18"/>
                <w:lang w:eastAsia="zh-CN"/>
              </w:rPr>
            </w:pPr>
            <w:r>
              <w:rPr>
                <w:sz w:val="19"/>
                <w:szCs w:val="19"/>
              </w:rPr>
              <w:t>TB/T 140—2008第 4.2 条</w:t>
            </w:r>
          </w:p>
        </w:tc>
        <w:tc>
          <w:tcPr>
            <w:tcW w:w="1697" w:type="dxa"/>
            <w:tcBorders>
              <w:bottom w:val="single" w:color="auto" w:sz="4" w:space="0"/>
              <w:tl2br w:val="nil"/>
              <w:tr2bl w:val="nil"/>
            </w:tcBorders>
            <w:vAlign w:val="center"/>
          </w:tcPr>
          <w:p w14:paraId="2FBA65BE">
            <w:pPr>
              <w:pStyle w:val="253"/>
              <w:tabs>
                <w:tab w:val="left" w:pos="0"/>
              </w:tabs>
              <w:adjustRightInd/>
              <w:spacing w:line="0" w:lineRule="atLeast"/>
              <w:jc w:val="center"/>
              <w:rPr>
                <w:rFonts w:hint="eastAsia"/>
                <w:spacing w:val="-5"/>
                <w:sz w:val="18"/>
                <w:szCs w:val="18"/>
                <w:lang w:eastAsia="zh-CN"/>
              </w:rPr>
            </w:pPr>
            <w:r>
              <w:rPr>
                <w:sz w:val="19"/>
                <w:szCs w:val="19"/>
              </w:rPr>
              <w:t>TB/T2140.2—201</w:t>
            </w:r>
            <w:r>
              <w:rPr>
                <w:rFonts w:hint="eastAsia"/>
                <w:sz w:val="19"/>
                <w:szCs w:val="19"/>
                <w:lang w:eastAsia="zh-CN"/>
              </w:rPr>
              <w:t>8</w:t>
            </w:r>
            <w:r>
              <w:rPr>
                <w:sz w:val="19"/>
                <w:szCs w:val="19"/>
              </w:rPr>
              <w:t>第 3.1 条</w:t>
            </w:r>
          </w:p>
        </w:tc>
        <w:tc>
          <w:tcPr>
            <w:tcW w:w="766" w:type="dxa"/>
            <w:tcBorders>
              <w:bottom w:val="single" w:color="auto" w:sz="4" w:space="0"/>
              <w:tl2br w:val="nil"/>
              <w:tr2bl w:val="nil"/>
            </w:tcBorders>
            <w:vAlign w:val="center"/>
          </w:tcPr>
          <w:p w14:paraId="1CDE08CF">
            <w:pPr>
              <w:pStyle w:val="253"/>
              <w:tabs>
                <w:tab w:val="left" w:pos="0"/>
              </w:tabs>
              <w:adjustRightInd/>
              <w:spacing w:line="0" w:lineRule="atLeast"/>
              <w:jc w:val="center"/>
              <w:rPr>
                <w:rFonts w:hint="eastAsia"/>
                <w:sz w:val="18"/>
                <w:szCs w:val="18"/>
                <w:highlight w:val="cyan"/>
              </w:rPr>
            </w:pPr>
            <w:r>
              <w:rPr>
                <w:rFonts w:hint="eastAsia"/>
                <w:sz w:val="18"/>
                <w:szCs w:val="18"/>
              </w:rPr>
              <w:t>√</w:t>
            </w:r>
          </w:p>
        </w:tc>
        <w:tc>
          <w:tcPr>
            <w:tcW w:w="766" w:type="dxa"/>
            <w:tcBorders>
              <w:bottom w:val="single" w:color="auto" w:sz="4" w:space="0"/>
              <w:tl2br w:val="nil"/>
              <w:tr2bl w:val="nil"/>
            </w:tcBorders>
            <w:vAlign w:val="center"/>
          </w:tcPr>
          <w:p w14:paraId="0D04BE6D">
            <w:pPr>
              <w:pStyle w:val="253"/>
              <w:tabs>
                <w:tab w:val="left" w:pos="0"/>
              </w:tabs>
              <w:adjustRightInd/>
              <w:spacing w:line="0" w:lineRule="atLeast"/>
              <w:jc w:val="center"/>
              <w:rPr>
                <w:rFonts w:hint="eastAsia"/>
                <w:sz w:val="18"/>
                <w:szCs w:val="18"/>
                <w:highlight w:val="cyan"/>
              </w:rPr>
            </w:pPr>
            <w:r>
              <w:rPr>
                <w:rFonts w:hint="eastAsia"/>
                <w:sz w:val="18"/>
                <w:szCs w:val="18"/>
              </w:rPr>
              <w:t>√</w:t>
            </w:r>
          </w:p>
        </w:tc>
        <w:tc>
          <w:tcPr>
            <w:tcW w:w="768" w:type="dxa"/>
            <w:tcBorders>
              <w:bottom w:val="single" w:color="auto" w:sz="4" w:space="0"/>
              <w:tl2br w:val="nil"/>
              <w:tr2bl w:val="nil"/>
            </w:tcBorders>
            <w:vAlign w:val="center"/>
          </w:tcPr>
          <w:p w14:paraId="0A0A0B2E">
            <w:pPr>
              <w:pStyle w:val="253"/>
              <w:tabs>
                <w:tab w:val="left" w:pos="0"/>
              </w:tabs>
              <w:adjustRightInd/>
              <w:spacing w:line="0" w:lineRule="atLeast"/>
              <w:jc w:val="center"/>
              <w:rPr>
                <w:rFonts w:hint="eastAsia"/>
                <w:sz w:val="18"/>
                <w:szCs w:val="18"/>
                <w:highlight w:val="cyan"/>
              </w:rPr>
            </w:pPr>
            <w:r>
              <w:rPr>
                <w:rFonts w:hint="eastAsia"/>
                <w:sz w:val="18"/>
                <w:szCs w:val="18"/>
              </w:rPr>
              <w:t>√</w:t>
            </w:r>
          </w:p>
        </w:tc>
        <w:tc>
          <w:tcPr>
            <w:tcW w:w="768" w:type="dxa"/>
            <w:tcBorders>
              <w:bottom w:val="single" w:color="auto" w:sz="4" w:space="0"/>
              <w:tl2br w:val="nil"/>
              <w:tr2bl w:val="nil"/>
            </w:tcBorders>
            <w:vAlign w:val="center"/>
          </w:tcPr>
          <w:p w14:paraId="3E5BA44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150B5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bottom w:val="single" w:color="auto" w:sz="4" w:space="0"/>
              <w:tl2br w:val="nil"/>
              <w:tr2bl w:val="nil"/>
            </w:tcBorders>
            <w:vAlign w:val="center"/>
          </w:tcPr>
          <w:p w14:paraId="094F146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2</w:t>
            </w:r>
          </w:p>
        </w:tc>
        <w:tc>
          <w:tcPr>
            <w:tcW w:w="2126" w:type="dxa"/>
            <w:tcBorders>
              <w:top w:val="single" w:color="auto" w:sz="4" w:space="0"/>
              <w:bottom w:val="single" w:color="auto" w:sz="4" w:space="0"/>
              <w:tl2br w:val="nil"/>
              <w:tr2bl w:val="nil"/>
            </w:tcBorders>
            <w:vAlign w:val="center"/>
          </w:tcPr>
          <w:p w14:paraId="39CF8306">
            <w:pPr>
              <w:pStyle w:val="253"/>
              <w:tabs>
                <w:tab w:val="left" w:pos="0"/>
              </w:tabs>
              <w:adjustRightInd/>
              <w:spacing w:line="0" w:lineRule="atLeast"/>
              <w:jc w:val="center"/>
              <w:rPr>
                <w:rFonts w:hint="eastAsia"/>
                <w:spacing w:val="-5"/>
                <w:sz w:val="18"/>
                <w:szCs w:val="18"/>
                <w:lang w:eastAsia="zh-CN"/>
              </w:rPr>
            </w:pPr>
            <w:r>
              <w:rPr>
                <w:sz w:val="19"/>
                <w:szCs w:val="19"/>
              </w:rPr>
              <w:t>标准集料冲击韧度</w:t>
            </w:r>
          </w:p>
        </w:tc>
        <w:tc>
          <w:tcPr>
            <w:tcW w:w="1696" w:type="dxa"/>
            <w:tcBorders>
              <w:top w:val="single" w:color="auto" w:sz="4" w:space="0"/>
              <w:bottom w:val="single" w:color="auto" w:sz="4" w:space="0"/>
              <w:tl2br w:val="nil"/>
              <w:tr2bl w:val="nil"/>
            </w:tcBorders>
            <w:vAlign w:val="center"/>
          </w:tcPr>
          <w:p w14:paraId="68E24675">
            <w:pPr>
              <w:pStyle w:val="253"/>
              <w:tabs>
                <w:tab w:val="left" w:pos="0"/>
              </w:tabs>
              <w:adjustRightInd/>
              <w:spacing w:line="0" w:lineRule="atLeast"/>
              <w:jc w:val="center"/>
              <w:rPr>
                <w:rFonts w:hint="eastAsia"/>
                <w:spacing w:val="-5"/>
                <w:sz w:val="18"/>
                <w:szCs w:val="18"/>
                <w:lang w:eastAsia="zh-CN"/>
              </w:rPr>
            </w:pPr>
            <w:r>
              <w:rPr>
                <w:sz w:val="19"/>
                <w:szCs w:val="19"/>
              </w:rPr>
              <w:t>TB/T 2140—2008第 4.2 条</w:t>
            </w:r>
          </w:p>
        </w:tc>
        <w:tc>
          <w:tcPr>
            <w:tcW w:w="1697" w:type="dxa"/>
            <w:tcBorders>
              <w:top w:val="single" w:color="auto" w:sz="4" w:space="0"/>
              <w:bottom w:val="single" w:color="auto" w:sz="4" w:space="0"/>
              <w:tl2br w:val="nil"/>
              <w:tr2bl w:val="nil"/>
            </w:tcBorders>
            <w:vAlign w:val="center"/>
          </w:tcPr>
          <w:p w14:paraId="4BB5E912">
            <w:pPr>
              <w:pStyle w:val="253"/>
              <w:tabs>
                <w:tab w:val="left" w:pos="0"/>
              </w:tabs>
              <w:adjustRightInd/>
              <w:spacing w:line="0" w:lineRule="atLeast"/>
              <w:jc w:val="center"/>
              <w:rPr>
                <w:rFonts w:hint="eastAsia"/>
                <w:spacing w:val="-5"/>
                <w:sz w:val="18"/>
                <w:szCs w:val="18"/>
                <w:lang w:eastAsia="zh-CN"/>
              </w:rPr>
            </w:pPr>
            <w:r>
              <w:rPr>
                <w:sz w:val="19"/>
                <w:szCs w:val="19"/>
              </w:rPr>
              <w:t>TB/T2140.2—2018第 3.2 条</w:t>
            </w:r>
          </w:p>
        </w:tc>
        <w:tc>
          <w:tcPr>
            <w:tcW w:w="766" w:type="dxa"/>
            <w:tcBorders>
              <w:top w:val="single" w:color="auto" w:sz="4" w:space="0"/>
              <w:bottom w:val="single" w:color="auto" w:sz="4" w:space="0"/>
              <w:tl2br w:val="nil"/>
              <w:tr2bl w:val="nil"/>
            </w:tcBorders>
            <w:vAlign w:val="center"/>
          </w:tcPr>
          <w:p w14:paraId="1CBB26F7">
            <w:pPr>
              <w:pStyle w:val="253"/>
              <w:tabs>
                <w:tab w:val="left" w:pos="0"/>
              </w:tabs>
              <w:adjustRightInd/>
              <w:spacing w:line="0" w:lineRule="atLeast"/>
              <w:jc w:val="center"/>
              <w:rPr>
                <w:rFonts w:hint="eastAsia"/>
                <w:sz w:val="18"/>
                <w:szCs w:val="18"/>
                <w:highlight w:val="cyan"/>
              </w:rPr>
            </w:pPr>
            <w:r>
              <w:rPr>
                <w:rFonts w:hint="eastAsia"/>
                <w:sz w:val="18"/>
                <w:szCs w:val="18"/>
              </w:rPr>
              <w:t>√</w:t>
            </w:r>
          </w:p>
        </w:tc>
        <w:tc>
          <w:tcPr>
            <w:tcW w:w="766" w:type="dxa"/>
            <w:tcBorders>
              <w:top w:val="single" w:color="auto" w:sz="4" w:space="0"/>
              <w:bottom w:val="single" w:color="auto" w:sz="4" w:space="0"/>
              <w:tl2br w:val="nil"/>
              <w:tr2bl w:val="nil"/>
            </w:tcBorders>
            <w:vAlign w:val="center"/>
          </w:tcPr>
          <w:p w14:paraId="52D299E3">
            <w:pPr>
              <w:pStyle w:val="253"/>
              <w:tabs>
                <w:tab w:val="left" w:pos="0"/>
              </w:tabs>
              <w:adjustRightInd/>
              <w:spacing w:line="0" w:lineRule="atLeast"/>
              <w:jc w:val="center"/>
              <w:rPr>
                <w:rFonts w:hint="eastAsia"/>
                <w:sz w:val="18"/>
                <w:szCs w:val="18"/>
                <w:highlight w:val="cyan"/>
              </w:rPr>
            </w:pPr>
            <w:r>
              <w:rPr>
                <w:rFonts w:hint="eastAsia"/>
                <w:sz w:val="18"/>
                <w:szCs w:val="18"/>
              </w:rPr>
              <w:t>√</w:t>
            </w:r>
          </w:p>
        </w:tc>
        <w:tc>
          <w:tcPr>
            <w:tcW w:w="768" w:type="dxa"/>
            <w:tcBorders>
              <w:top w:val="single" w:color="auto" w:sz="4" w:space="0"/>
              <w:bottom w:val="single" w:color="auto" w:sz="4" w:space="0"/>
              <w:tl2br w:val="nil"/>
              <w:tr2bl w:val="nil"/>
            </w:tcBorders>
            <w:vAlign w:val="center"/>
          </w:tcPr>
          <w:p w14:paraId="7466703B">
            <w:pPr>
              <w:pStyle w:val="253"/>
              <w:tabs>
                <w:tab w:val="left" w:pos="0"/>
              </w:tabs>
              <w:adjustRightInd/>
              <w:spacing w:line="0" w:lineRule="atLeast"/>
              <w:jc w:val="center"/>
              <w:rPr>
                <w:rFonts w:hint="eastAsia"/>
                <w:sz w:val="18"/>
                <w:szCs w:val="18"/>
                <w:highlight w:val="cyan"/>
              </w:rPr>
            </w:pPr>
            <w:r>
              <w:rPr>
                <w:rFonts w:hint="eastAsia"/>
                <w:sz w:val="18"/>
                <w:szCs w:val="18"/>
                <w:lang w:eastAsia="zh-CN"/>
              </w:rPr>
              <w:t>√</w:t>
            </w:r>
          </w:p>
        </w:tc>
        <w:tc>
          <w:tcPr>
            <w:tcW w:w="768" w:type="dxa"/>
            <w:tcBorders>
              <w:top w:val="single" w:color="auto" w:sz="4" w:space="0"/>
              <w:bottom w:val="single" w:color="auto" w:sz="4" w:space="0"/>
              <w:tl2br w:val="nil"/>
              <w:tr2bl w:val="nil"/>
            </w:tcBorders>
            <w:vAlign w:val="center"/>
          </w:tcPr>
          <w:p w14:paraId="18EC6E5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0DFC5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505673A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3</w:t>
            </w:r>
          </w:p>
        </w:tc>
        <w:tc>
          <w:tcPr>
            <w:tcW w:w="2126" w:type="dxa"/>
            <w:tcBorders>
              <w:top w:val="single" w:color="auto" w:sz="4" w:space="0"/>
              <w:bottom w:val="single" w:color="auto" w:sz="4" w:space="0"/>
              <w:tl2br w:val="nil"/>
              <w:tr2bl w:val="nil"/>
            </w:tcBorders>
            <w:vAlign w:val="center"/>
          </w:tcPr>
          <w:p w14:paraId="1FA0BF24">
            <w:pPr>
              <w:pStyle w:val="253"/>
              <w:tabs>
                <w:tab w:val="left" w:pos="0"/>
              </w:tabs>
              <w:adjustRightInd/>
              <w:spacing w:line="0" w:lineRule="atLeast"/>
              <w:jc w:val="center"/>
              <w:rPr>
                <w:rFonts w:hint="eastAsia"/>
                <w:spacing w:val="-5"/>
                <w:sz w:val="18"/>
                <w:szCs w:val="18"/>
                <w:lang w:eastAsia="zh-CN"/>
              </w:rPr>
            </w:pPr>
            <w:r>
              <w:rPr>
                <w:sz w:val="19"/>
                <w:szCs w:val="19"/>
                <w:lang w:eastAsia="zh-CN"/>
              </w:rPr>
              <w:t>石料耐磨硬度系数 K 干磨</w:t>
            </w:r>
          </w:p>
        </w:tc>
        <w:tc>
          <w:tcPr>
            <w:tcW w:w="1696" w:type="dxa"/>
            <w:tcBorders>
              <w:top w:val="single" w:color="auto" w:sz="4" w:space="0"/>
              <w:bottom w:val="single" w:color="auto" w:sz="4" w:space="0"/>
              <w:tl2br w:val="nil"/>
              <w:tr2bl w:val="nil"/>
            </w:tcBorders>
            <w:vAlign w:val="center"/>
          </w:tcPr>
          <w:p w14:paraId="74D19540">
            <w:pPr>
              <w:pStyle w:val="253"/>
              <w:tabs>
                <w:tab w:val="left" w:pos="0"/>
              </w:tabs>
              <w:adjustRightInd/>
              <w:spacing w:line="0" w:lineRule="atLeast"/>
              <w:jc w:val="center"/>
              <w:rPr>
                <w:rFonts w:hint="eastAsia"/>
                <w:spacing w:val="-5"/>
                <w:sz w:val="18"/>
                <w:szCs w:val="18"/>
                <w:lang w:eastAsia="zh-CN"/>
              </w:rPr>
            </w:pPr>
            <w:r>
              <w:rPr>
                <w:sz w:val="19"/>
                <w:szCs w:val="19"/>
              </w:rPr>
              <w:t>TB/T 2140—2008第 4.2 条</w:t>
            </w:r>
          </w:p>
        </w:tc>
        <w:tc>
          <w:tcPr>
            <w:tcW w:w="1697" w:type="dxa"/>
            <w:tcBorders>
              <w:top w:val="single" w:color="auto" w:sz="4" w:space="0"/>
              <w:bottom w:val="single" w:color="auto" w:sz="4" w:space="0"/>
              <w:tl2br w:val="nil"/>
              <w:tr2bl w:val="nil"/>
            </w:tcBorders>
            <w:vAlign w:val="center"/>
          </w:tcPr>
          <w:p w14:paraId="2757BBE7">
            <w:pPr>
              <w:pStyle w:val="253"/>
              <w:tabs>
                <w:tab w:val="left" w:pos="0"/>
              </w:tabs>
              <w:adjustRightInd/>
              <w:spacing w:line="0" w:lineRule="atLeast"/>
              <w:jc w:val="center"/>
              <w:rPr>
                <w:rFonts w:hint="eastAsia"/>
                <w:spacing w:val="-5"/>
                <w:sz w:val="18"/>
                <w:szCs w:val="18"/>
                <w:lang w:eastAsia="zh-CN"/>
              </w:rPr>
            </w:pPr>
            <w:r>
              <w:rPr>
                <w:sz w:val="19"/>
                <w:szCs w:val="19"/>
              </w:rPr>
              <w:t>TB/T2140.2—2018第 3.3 条</w:t>
            </w:r>
          </w:p>
        </w:tc>
        <w:tc>
          <w:tcPr>
            <w:tcW w:w="766" w:type="dxa"/>
            <w:tcBorders>
              <w:top w:val="single" w:color="auto" w:sz="4" w:space="0"/>
              <w:bottom w:val="single" w:color="auto" w:sz="4" w:space="0"/>
              <w:tl2br w:val="nil"/>
              <w:tr2bl w:val="nil"/>
            </w:tcBorders>
            <w:vAlign w:val="center"/>
          </w:tcPr>
          <w:p w14:paraId="6BD045F0">
            <w:pPr>
              <w:pStyle w:val="253"/>
              <w:tabs>
                <w:tab w:val="left" w:pos="0"/>
              </w:tabs>
              <w:adjustRightInd/>
              <w:spacing w:line="0" w:lineRule="atLeast"/>
              <w:jc w:val="center"/>
              <w:rPr>
                <w:rFonts w:hint="eastAsia"/>
                <w:sz w:val="18"/>
                <w:szCs w:val="18"/>
                <w:highlight w:val="cyan"/>
              </w:rPr>
            </w:pPr>
            <w:r>
              <w:rPr>
                <w:rFonts w:hint="eastAsia"/>
                <w:sz w:val="18"/>
                <w:szCs w:val="18"/>
              </w:rPr>
              <w:t>√</w:t>
            </w:r>
          </w:p>
        </w:tc>
        <w:tc>
          <w:tcPr>
            <w:tcW w:w="766" w:type="dxa"/>
            <w:tcBorders>
              <w:top w:val="single" w:color="auto" w:sz="4" w:space="0"/>
              <w:bottom w:val="single" w:color="auto" w:sz="4" w:space="0"/>
              <w:tl2br w:val="nil"/>
              <w:tr2bl w:val="nil"/>
            </w:tcBorders>
            <w:vAlign w:val="center"/>
          </w:tcPr>
          <w:p w14:paraId="3017EACB">
            <w:pPr>
              <w:pStyle w:val="253"/>
              <w:tabs>
                <w:tab w:val="left" w:pos="0"/>
              </w:tabs>
              <w:adjustRightInd/>
              <w:spacing w:line="0" w:lineRule="atLeast"/>
              <w:jc w:val="center"/>
              <w:rPr>
                <w:rFonts w:hint="eastAsia"/>
                <w:sz w:val="18"/>
                <w:szCs w:val="18"/>
                <w:highlight w:val="cyan"/>
              </w:rPr>
            </w:pPr>
            <w:r>
              <w:rPr>
                <w:rFonts w:hint="eastAsia"/>
                <w:sz w:val="18"/>
                <w:szCs w:val="18"/>
              </w:rPr>
              <w:t>√</w:t>
            </w:r>
          </w:p>
        </w:tc>
        <w:tc>
          <w:tcPr>
            <w:tcW w:w="768" w:type="dxa"/>
            <w:tcBorders>
              <w:top w:val="single" w:color="auto" w:sz="4" w:space="0"/>
              <w:bottom w:val="single" w:color="auto" w:sz="4" w:space="0"/>
              <w:tl2br w:val="nil"/>
              <w:tr2bl w:val="nil"/>
            </w:tcBorders>
            <w:vAlign w:val="center"/>
          </w:tcPr>
          <w:p w14:paraId="20974916">
            <w:pPr>
              <w:pStyle w:val="253"/>
              <w:tabs>
                <w:tab w:val="left" w:pos="0"/>
              </w:tabs>
              <w:adjustRightInd/>
              <w:spacing w:line="0" w:lineRule="atLeast"/>
              <w:jc w:val="center"/>
              <w:rPr>
                <w:rFonts w:hint="eastAsia"/>
                <w:sz w:val="18"/>
                <w:szCs w:val="18"/>
                <w:highlight w:val="cyan"/>
              </w:rPr>
            </w:pPr>
            <w:r>
              <w:rPr>
                <w:rFonts w:hint="eastAsia"/>
                <w:sz w:val="18"/>
                <w:szCs w:val="18"/>
                <w:lang w:eastAsia="zh-CN"/>
              </w:rPr>
              <w:t>√</w:t>
            </w:r>
          </w:p>
        </w:tc>
        <w:tc>
          <w:tcPr>
            <w:tcW w:w="768" w:type="dxa"/>
            <w:tcBorders>
              <w:top w:val="single" w:color="auto" w:sz="4" w:space="0"/>
              <w:bottom w:val="single" w:color="auto" w:sz="4" w:space="0"/>
              <w:right w:val="single" w:color="000000" w:sz="8" w:space="0"/>
              <w:tl2br w:val="nil"/>
              <w:tr2bl w:val="nil"/>
            </w:tcBorders>
            <w:vAlign w:val="center"/>
          </w:tcPr>
          <w:p w14:paraId="66DB949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A454B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73A7159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4</w:t>
            </w:r>
          </w:p>
        </w:tc>
        <w:tc>
          <w:tcPr>
            <w:tcW w:w="2126" w:type="dxa"/>
            <w:tcBorders>
              <w:top w:val="single" w:color="auto" w:sz="4" w:space="0"/>
              <w:bottom w:val="single" w:color="auto" w:sz="4" w:space="0"/>
              <w:tl2br w:val="nil"/>
              <w:tr2bl w:val="nil"/>
            </w:tcBorders>
            <w:vAlign w:val="center"/>
          </w:tcPr>
          <w:p w14:paraId="6BF3ED89">
            <w:pPr>
              <w:pStyle w:val="253"/>
              <w:tabs>
                <w:tab w:val="left" w:pos="0"/>
              </w:tabs>
              <w:adjustRightInd/>
              <w:spacing w:line="0" w:lineRule="atLeast"/>
              <w:jc w:val="center"/>
              <w:rPr>
                <w:rFonts w:hint="eastAsia"/>
                <w:spacing w:val="-5"/>
                <w:sz w:val="18"/>
                <w:szCs w:val="18"/>
                <w:lang w:eastAsia="zh-CN"/>
              </w:rPr>
            </w:pPr>
            <w:r>
              <w:rPr>
                <w:sz w:val="19"/>
                <w:szCs w:val="19"/>
              </w:rPr>
              <w:t>标准集料压碎率（%）</w:t>
            </w:r>
          </w:p>
        </w:tc>
        <w:tc>
          <w:tcPr>
            <w:tcW w:w="1696" w:type="dxa"/>
            <w:tcBorders>
              <w:top w:val="single" w:color="auto" w:sz="4" w:space="0"/>
              <w:bottom w:val="single" w:color="auto" w:sz="4" w:space="0"/>
              <w:tl2br w:val="nil"/>
              <w:tr2bl w:val="nil"/>
            </w:tcBorders>
            <w:vAlign w:val="center"/>
          </w:tcPr>
          <w:p w14:paraId="07EC9D14">
            <w:pPr>
              <w:pStyle w:val="253"/>
              <w:tabs>
                <w:tab w:val="left" w:pos="0"/>
              </w:tabs>
              <w:adjustRightInd/>
              <w:spacing w:line="0" w:lineRule="atLeast"/>
              <w:jc w:val="center"/>
              <w:rPr>
                <w:rFonts w:hint="eastAsia"/>
                <w:spacing w:val="-5"/>
                <w:sz w:val="18"/>
                <w:szCs w:val="18"/>
                <w:lang w:eastAsia="zh-CN"/>
              </w:rPr>
            </w:pPr>
            <w:r>
              <w:rPr>
                <w:sz w:val="19"/>
                <w:szCs w:val="19"/>
              </w:rPr>
              <w:t>TB/T 2140—2008第 4.2 条</w:t>
            </w:r>
          </w:p>
        </w:tc>
        <w:tc>
          <w:tcPr>
            <w:tcW w:w="1697" w:type="dxa"/>
            <w:tcBorders>
              <w:top w:val="single" w:color="auto" w:sz="4" w:space="0"/>
              <w:bottom w:val="single" w:color="auto" w:sz="4" w:space="0"/>
              <w:tl2br w:val="nil"/>
              <w:tr2bl w:val="nil"/>
            </w:tcBorders>
            <w:vAlign w:val="center"/>
          </w:tcPr>
          <w:p w14:paraId="1B52C8EE">
            <w:pPr>
              <w:pStyle w:val="253"/>
              <w:tabs>
                <w:tab w:val="left" w:pos="0"/>
              </w:tabs>
              <w:adjustRightInd/>
              <w:spacing w:line="0" w:lineRule="atLeast"/>
              <w:jc w:val="center"/>
              <w:rPr>
                <w:rFonts w:hint="eastAsia"/>
                <w:spacing w:val="-5"/>
                <w:sz w:val="18"/>
                <w:szCs w:val="18"/>
                <w:lang w:eastAsia="zh-CN"/>
              </w:rPr>
            </w:pPr>
            <w:r>
              <w:rPr>
                <w:sz w:val="19"/>
                <w:szCs w:val="19"/>
              </w:rPr>
              <w:t>TB/T2140.2—2018第 3.4 条</w:t>
            </w:r>
          </w:p>
        </w:tc>
        <w:tc>
          <w:tcPr>
            <w:tcW w:w="766" w:type="dxa"/>
            <w:tcBorders>
              <w:top w:val="single" w:color="auto" w:sz="4" w:space="0"/>
              <w:bottom w:val="single" w:color="auto" w:sz="4" w:space="0"/>
              <w:tl2br w:val="nil"/>
              <w:tr2bl w:val="nil"/>
            </w:tcBorders>
            <w:vAlign w:val="center"/>
          </w:tcPr>
          <w:p w14:paraId="51F322EF">
            <w:pPr>
              <w:pStyle w:val="253"/>
              <w:tabs>
                <w:tab w:val="left" w:pos="0"/>
              </w:tabs>
              <w:adjustRightInd/>
              <w:spacing w:line="0" w:lineRule="atLeast"/>
              <w:jc w:val="center"/>
              <w:rPr>
                <w:rFonts w:hint="eastAsia"/>
                <w:sz w:val="18"/>
                <w:szCs w:val="18"/>
                <w:highlight w:val="cyan"/>
              </w:rPr>
            </w:pPr>
            <w:r>
              <w:rPr>
                <w:rFonts w:hint="eastAsia"/>
                <w:sz w:val="18"/>
                <w:szCs w:val="18"/>
              </w:rPr>
              <w:t>√</w:t>
            </w:r>
          </w:p>
        </w:tc>
        <w:tc>
          <w:tcPr>
            <w:tcW w:w="766" w:type="dxa"/>
            <w:tcBorders>
              <w:top w:val="single" w:color="auto" w:sz="4" w:space="0"/>
              <w:bottom w:val="single" w:color="auto" w:sz="4" w:space="0"/>
              <w:tl2br w:val="nil"/>
              <w:tr2bl w:val="nil"/>
            </w:tcBorders>
            <w:vAlign w:val="center"/>
          </w:tcPr>
          <w:p w14:paraId="779007CF">
            <w:pPr>
              <w:pStyle w:val="253"/>
              <w:tabs>
                <w:tab w:val="left" w:pos="0"/>
              </w:tabs>
              <w:adjustRightInd/>
              <w:spacing w:line="0" w:lineRule="atLeast"/>
              <w:jc w:val="center"/>
              <w:rPr>
                <w:rFonts w:hint="eastAsia"/>
                <w:sz w:val="18"/>
                <w:szCs w:val="18"/>
                <w:highlight w:val="cyan"/>
              </w:rPr>
            </w:pPr>
            <w:r>
              <w:rPr>
                <w:rFonts w:hint="eastAsia"/>
                <w:sz w:val="18"/>
                <w:szCs w:val="18"/>
              </w:rPr>
              <w:t>√</w:t>
            </w:r>
          </w:p>
        </w:tc>
        <w:tc>
          <w:tcPr>
            <w:tcW w:w="768" w:type="dxa"/>
            <w:tcBorders>
              <w:top w:val="single" w:color="auto" w:sz="4" w:space="0"/>
              <w:bottom w:val="single" w:color="auto" w:sz="4" w:space="0"/>
              <w:tl2br w:val="nil"/>
              <w:tr2bl w:val="nil"/>
            </w:tcBorders>
            <w:vAlign w:val="center"/>
          </w:tcPr>
          <w:p w14:paraId="6B8879FF">
            <w:pPr>
              <w:pStyle w:val="253"/>
              <w:tabs>
                <w:tab w:val="left" w:pos="0"/>
              </w:tabs>
              <w:adjustRightInd/>
              <w:spacing w:line="0" w:lineRule="atLeast"/>
              <w:jc w:val="center"/>
              <w:rPr>
                <w:rFonts w:hint="eastAsia"/>
                <w:sz w:val="18"/>
                <w:szCs w:val="18"/>
                <w:highlight w:val="cyan"/>
              </w:rPr>
            </w:pPr>
            <w:r>
              <w:rPr>
                <w:rFonts w:hint="eastAsia"/>
                <w:sz w:val="18"/>
                <w:szCs w:val="18"/>
                <w:lang w:eastAsia="zh-CN"/>
              </w:rPr>
              <w:t>√</w:t>
            </w:r>
          </w:p>
        </w:tc>
        <w:tc>
          <w:tcPr>
            <w:tcW w:w="768" w:type="dxa"/>
            <w:tcBorders>
              <w:top w:val="single" w:color="auto" w:sz="4" w:space="0"/>
              <w:bottom w:val="single" w:color="auto" w:sz="4" w:space="0"/>
              <w:right w:val="single" w:color="000000" w:sz="8" w:space="0"/>
              <w:tl2br w:val="nil"/>
              <w:tr2bl w:val="nil"/>
            </w:tcBorders>
            <w:vAlign w:val="center"/>
          </w:tcPr>
          <w:p w14:paraId="6DBD17C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35D22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1F6EB8EF">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5</w:t>
            </w:r>
          </w:p>
        </w:tc>
        <w:tc>
          <w:tcPr>
            <w:tcW w:w="2126" w:type="dxa"/>
            <w:tcBorders>
              <w:top w:val="single" w:color="auto" w:sz="4" w:space="0"/>
              <w:bottom w:val="single" w:color="auto" w:sz="4" w:space="0"/>
              <w:tl2br w:val="nil"/>
              <w:tr2bl w:val="nil"/>
            </w:tcBorders>
            <w:vAlign w:val="center"/>
          </w:tcPr>
          <w:p w14:paraId="75B96237">
            <w:pPr>
              <w:pStyle w:val="253"/>
              <w:tabs>
                <w:tab w:val="left" w:pos="0"/>
              </w:tabs>
              <w:adjustRightInd/>
              <w:spacing w:line="0" w:lineRule="atLeast"/>
              <w:jc w:val="center"/>
              <w:rPr>
                <w:rFonts w:hint="eastAsia"/>
                <w:spacing w:val="-5"/>
                <w:sz w:val="18"/>
                <w:szCs w:val="18"/>
                <w:lang w:eastAsia="zh-CN"/>
              </w:rPr>
            </w:pPr>
            <w:r>
              <w:rPr>
                <w:sz w:val="19"/>
                <w:szCs w:val="19"/>
              </w:rPr>
              <w:t>道砟集料压碎率（%）</w:t>
            </w:r>
          </w:p>
        </w:tc>
        <w:tc>
          <w:tcPr>
            <w:tcW w:w="1696" w:type="dxa"/>
            <w:tcBorders>
              <w:top w:val="single" w:color="auto" w:sz="4" w:space="0"/>
              <w:bottom w:val="single" w:color="auto" w:sz="4" w:space="0"/>
              <w:tl2br w:val="nil"/>
              <w:tr2bl w:val="nil"/>
            </w:tcBorders>
            <w:vAlign w:val="center"/>
          </w:tcPr>
          <w:p w14:paraId="63F9DD6D">
            <w:pPr>
              <w:pStyle w:val="253"/>
              <w:tabs>
                <w:tab w:val="left" w:pos="0"/>
              </w:tabs>
              <w:adjustRightInd/>
              <w:spacing w:line="0" w:lineRule="atLeast"/>
              <w:jc w:val="center"/>
              <w:rPr>
                <w:rFonts w:hint="eastAsia"/>
                <w:spacing w:val="-5"/>
                <w:sz w:val="18"/>
                <w:szCs w:val="18"/>
              </w:rPr>
            </w:pPr>
            <w:r>
              <w:rPr>
                <w:sz w:val="19"/>
                <w:szCs w:val="19"/>
              </w:rPr>
              <w:t>TB/T2140—2008第 4.2 条</w:t>
            </w:r>
          </w:p>
        </w:tc>
        <w:tc>
          <w:tcPr>
            <w:tcW w:w="1697" w:type="dxa"/>
            <w:tcBorders>
              <w:top w:val="single" w:color="auto" w:sz="4" w:space="0"/>
              <w:bottom w:val="single" w:color="auto" w:sz="4" w:space="0"/>
              <w:tl2br w:val="nil"/>
              <w:tr2bl w:val="nil"/>
            </w:tcBorders>
            <w:vAlign w:val="center"/>
          </w:tcPr>
          <w:p w14:paraId="03B08BC6">
            <w:pPr>
              <w:pStyle w:val="253"/>
              <w:tabs>
                <w:tab w:val="left" w:pos="0"/>
              </w:tabs>
              <w:adjustRightInd/>
              <w:spacing w:line="0" w:lineRule="atLeast"/>
              <w:jc w:val="center"/>
              <w:rPr>
                <w:rFonts w:hint="eastAsia"/>
                <w:spacing w:val="-5"/>
                <w:sz w:val="18"/>
                <w:szCs w:val="18"/>
              </w:rPr>
            </w:pPr>
            <w:r>
              <w:rPr>
                <w:sz w:val="19"/>
                <w:szCs w:val="19"/>
              </w:rPr>
              <w:t>TB/T2140.2—2018第 3.8 条</w:t>
            </w:r>
          </w:p>
        </w:tc>
        <w:tc>
          <w:tcPr>
            <w:tcW w:w="766" w:type="dxa"/>
            <w:tcBorders>
              <w:top w:val="single" w:color="auto" w:sz="4" w:space="0"/>
              <w:bottom w:val="single" w:color="auto" w:sz="4" w:space="0"/>
              <w:tl2br w:val="nil"/>
              <w:tr2bl w:val="nil"/>
            </w:tcBorders>
            <w:vAlign w:val="center"/>
          </w:tcPr>
          <w:p w14:paraId="26EED0FF">
            <w:pPr>
              <w:pStyle w:val="253"/>
              <w:tabs>
                <w:tab w:val="left" w:pos="0"/>
              </w:tabs>
              <w:adjustRightInd/>
              <w:spacing w:line="0" w:lineRule="atLeast"/>
              <w:jc w:val="center"/>
              <w:rPr>
                <w:rFonts w:hint="eastAsia"/>
                <w:sz w:val="18"/>
                <w:szCs w:val="18"/>
                <w:highlight w:val="cyan"/>
              </w:rPr>
            </w:pPr>
            <w:r>
              <w:rPr>
                <w:rFonts w:hint="eastAsia"/>
                <w:sz w:val="18"/>
                <w:szCs w:val="18"/>
              </w:rPr>
              <w:t>√</w:t>
            </w:r>
          </w:p>
        </w:tc>
        <w:tc>
          <w:tcPr>
            <w:tcW w:w="766" w:type="dxa"/>
            <w:tcBorders>
              <w:top w:val="single" w:color="auto" w:sz="4" w:space="0"/>
              <w:bottom w:val="single" w:color="auto" w:sz="4" w:space="0"/>
              <w:tl2br w:val="nil"/>
              <w:tr2bl w:val="nil"/>
            </w:tcBorders>
            <w:vAlign w:val="center"/>
          </w:tcPr>
          <w:p w14:paraId="32D4849B">
            <w:pPr>
              <w:pStyle w:val="253"/>
              <w:tabs>
                <w:tab w:val="left" w:pos="0"/>
              </w:tabs>
              <w:adjustRightInd/>
              <w:spacing w:line="0" w:lineRule="atLeast"/>
              <w:jc w:val="center"/>
              <w:rPr>
                <w:rFonts w:hint="eastAsia"/>
                <w:sz w:val="18"/>
                <w:szCs w:val="18"/>
                <w:highlight w:val="cyan"/>
              </w:rPr>
            </w:pPr>
            <w:r>
              <w:rPr>
                <w:rFonts w:hint="eastAsia"/>
                <w:sz w:val="18"/>
                <w:szCs w:val="18"/>
              </w:rPr>
              <w:t>√</w:t>
            </w:r>
          </w:p>
        </w:tc>
        <w:tc>
          <w:tcPr>
            <w:tcW w:w="768" w:type="dxa"/>
            <w:tcBorders>
              <w:top w:val="single" w:color="auto" w:sz="4" w:space="0"/>
              <w:bottom w:val="single" w:color="auto" w:sz="4" w:space="0"/>
              <w:tl2br w:val="nil"/>
              <w:tr2bl w:val="nil"/>
            </w:tcBorders>
            <w:vAlign w:val="center"/>
          </w:tcPr>
          <w:p w14:paraId="1DEFEA1B">
            <w:pPr>
              <w:pStyle w:val="253"/>
              <w:tabs>
                <w:tab w:val="left" w:pos="0"/>
              </w:tabs>
              <w:adjustRightInd/>
              <w:spacing w:line="0" w:lineRule="atLeast"/>
              <w:jc w:val="center"/>
              <w:rPr>
                <w:rFonts w:hint="eastAsia"/>
                <w:sz w:val="18"/>
                <w:szCs w:val="18"/>
                <w:highlight w:val="cyan"/>
              </w:rPr>
            </w:pPr>
            <w:r>
              <w:rPr>
                <w:rFonts w:hint="eastAsia"/>
                <w:sz w:val="18"/>
                <w:szCs w:val="18"/>
                <w:lang w:eastAsia="zh-CN"/>
              </w:rPr>
              <w:t>√</w:t>
            </w:r>
          </w:p>
        </w:tc>
        <w:tc>
          <w:tcPr>
            <w:tcW w:w="768" w:type="dxa"/>
            <w:tcBorders>
              <w:top w:val="single" w:color="auto" w:sz="4" w:space="0"/>
              <w:bottom w:val="single" w:color="auto" w:sz="4" w:space="0"/>
              <w:right w:val="single" w:color="000000" w:sz="8" w:space="0"/>
              <w:tl2br w:val="nil"/>
              <w:tr2bl w:val="nil"/>
            </w:tcBorders>
            <w:vAlign w:val="center"/>
          </w:tcPr>
          <w:p w14:paraId="17F4BF5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572CA6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47037308">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6</w:t>
            </w:r>
          </w:p>
        </w:tc>
        <w:tc>
          <w:tcPr>
            <w:tcW w:w="2126" w:type="dxa"/>
            <w:tcBorders>
              <w:top w:val="single" w:color="auto" w:sz="4" w:space="0"/>
              <w:bottom w:val="single" w:color="auto" w:sz="4" w:space="0"/>
              <w:tl2br w:val="nil"/>
              <w:tr2bl w:val="nil"/>
            </w:tcBorders>
            <w:vAlign w:val="center"/>
          </w:tcPr>
          <w:p w14:paraId="6A60E4C0">
            <w:pPr>
              <w:pStyle w:val="253"/>
              <w:tabs>
                <w:tab w:val="left" w:pos="0"/>
              </w:tabs>
              <w:adjustRightInd/>
              <w:spacing w:line="0" w:lineRule="atLeast"/>
              <w:jc w:val="center"/>
              <w:rPr>
                <w:rFonts w:hint="eastAsia"/>
                <w:spacing w:val="-5"/>
                <w:sz w:val="18"/>
                <w:szCs w:val="18"/>
                <w:lang w:eastAsia="zh-CN"/>
              </w:rPr>
            </w:pPr>
            <w:r>
              <w:rPr>
                <w:sz w:val="19"/>
                <w:szCs w:val="19"/>
              </w:rPr>
              <w:t>渗 透 系 数（ 10</w:t>
            </w:r>
            <w:r>
              <w:rPr>
                <w:rFonts w:hint="eastAsia"/>
                <w:sz w:val="19"/>
                <w:szCs w:val="19"/>
                <w:vertAlign w:val="superscript"/>
                <w:lang w:eastAsia="zh-CN"/>
              </w:rPr>
              <w:t>-</w:t>
            </w:r>
            <w:r>
              <w:rPr>
                <w:sz w:val="19"/>
                <w:szCs w:val="19"/>
                <w:vertAlign w:val="superscript"/>
              </w:rPr>
              <w:t>6</w:t>
            </w:r>
            <w:r>
              <w:rPr>
                <w:sz w:val="19"/>
                <w:szCs w:val="19"/>
              </w:rPr>
              <w:t>cm/s )</w:t>
            </w:r>
          </w:p>
        </w:tc>
        <w:tc>
          <w:tcPr>
            <w:tcW w:w="1696" w:type="dxa"/>
            <w:tcBorders>
              <w:top w:val="single" w:color="auto" w:sz="4" w:space="0"/>
              <w:bottom w:val="single" w:color="auto" w:sz="4" w:space="0"/>
              <w:tl2br w:val="nil"/>
              <w:tr2bl w:val="nil"/>
            </w:tcBorders>
            <w:vAlign w:val="center"/>
          </w:tcPr>
          <w:p w14:paraId="22349AB4">
            <w:pPr>
              <w:pStyle w:val="253"/>
              <w:tabs>
                <w:tab w:val="left" w:pos="0"/>
              </w:tabs>
              <w:adjustRightInd/>
              <w:spacing w:line="0" w:lineRule="atLeast"/>
              <w:jc w:val="center"/>
              <w:rPr>
                <w:rFonts w:hint="eastAsia"/>
                <w:spacing w:val="-5"/>
                <w:sz w:val="18"/>
                <w:szCs w:val="18"/>
              </w:rPr>
            </w:pPr>
            <w:r>
              <w:rPr>
                <w:sz w:val="19"/>
                <w:szCs w:val="19"/>
              </w:rPr>
              <w:t>TB/T2140—2008第 4.2 条</w:t>
            </w:r>
          </w:p>
        </w:tc>
        <w:tc>
          <w:tcPr>
            <w:tcW w:w="1697" w:type="dxa"/>
            <w:tcBorders>
              <w:top w:val="single" w:color="auto" w:sz="4" w:space="0"/>
              <w:bottom w:val="single" w:color="auto" w:sz="4" w:space="0"/>
              <w:tl2br w:val="nil"/>
              <w:tr2bl w:val="nil"/>
            </w:tcBorders>
            <w:vAlign w:val="center"/>
          </w:tcPr>
          <w:p w14:paraId="571FB605">
            <w:pPr>
              <w:pStyle w:val="253"/>
              <w:tabs>
                <w:tab w:val="left" w:pos="0"/>
              </w:tabs>
              <w:adjustRightInd/>
              <w:spacing w:line="0" w:lineRule="atLeast"/>
              <w:jc w:val="center"/>
              <w:rPr>
                <w:rFonts w:hint="eastAsia"/>
                <w:spacing w:val="-5"/>
                <w:sz w:val="18"/>
                <w:szCs w:val="18"/>
              </w:rPr>
            </w:pPr>
            <w:r>
              <w:rPr>
                <w:sz w:val="19"/>
                <w:szCs w:val="19"/>
              </w:rPr>
              <w:t>TB/T2140.2—2018第 3.9 条</w:t>
            </w:r>
          </w:p>
        </w:tc>
        <w:tc>
          <w:tcPr>
            <w:tcW w:w="766" w:type="dxa"/>
            <w:tcBorders>
              <w:top w:val="single" w:color="auto" w:sz="4" w:space="0"/>
              <w:bottom w:val="single" w:color="auto" w:sz="4" w:space="0"/>
              <w:tl2br w:val="nil"/>
              <w:tr2bl w:val="nil"/>
            </w:tcBorders>
            <w:vAlign w:val="center"/>
          </w:tcPr>
          <w:p w14:paraId="7696B45B">
            <w:pPr>
              <w:pStyle w:val="253"/>
              <w:tabs>
                <w:tab w:val="left" w:pos="0"/>
              </w:tabs>
              <w:adjustRightInd/>
              <w:spacing w:line="0" w:lineRule="atLeast"/>
              <w:jc w:val="center"/>
              <w:rPr>
                <w:rFonts w:hint="eastAsia"/>
                <w:sz w:val="18"/>
                <w:szCs w:val="18"/>
                <w:highlight w:val="cyan"/>
              </w:rPr>
            </w:pPr>
            <w:r>
              <w:rPr>
                <w:rFonts w:hint="eastAsia"/>
                <w:sz w:val="18"/>
                <w:szCs w:val="18"/>
              </w:rPr>
              <w:t>√</w:t>
            </w:r>
          </w:p>
        </w:tc>
        <w:tc>
          <w:tcPr>
            <w:tcW w:w="766" w:type="dxa"/>
            <w:tcBorders>
              <w:top w:val="single" w:color="auto" w:sz="4" w:space="0"/>
              <w:bottom w:val="single" w:color="auto" w:sz="4" w:space="0"/>
              <w:tl2br w:val="nil"/>
              <w:tr2bl w:val="nil"/>
            </w:tcBorders>
            <w:vAlign w:val="center"/>
          </w:tcPr>
          <w:p w14:paraId="0E91FF66">
            <w:pPr>
              <w:adjustRightInd/>
              <w:snapToGrid w:val="0"/>
              <w:spacing w:line="278" w:lineRule="auto"/>
              <w:jc w:val="center"/>
              <w:rPr>
                <w:rFonts w:hint="eastAsia" w:ascii="宋体" w:hAnsi="宋体"/>
                <w:sz w:val="18"/>
                <w:szCs w:val="18"/>
                <w:highlight w:val="cyan"/>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11FF94BE">
            <w:pPr>
              <w:pStyle w:val="253"/>
              <w:tabs>
                <w:tab w:val="left" w:pos="0"/>
              </w:tabs>
              <w:adjustRightInd/>
              <w:spacing w:line="0" w:lineRule="atLeast"/>
              <w:jc w:val="center"/>
              <w:rPr>
                <w:rFonts w:hint="eastAsia"/>
                <w:sz w:val="18"/>
                <w:szCs w:val="18"/>
                <w:highlight w:val="cyan"/>
              </w:rPr>
            </w:pPr>
            <w:r>
              <w:rPr>
                <w:rFonts w:hint="eastAsia"/>
                <w:sz w:val="18"/>
                <w:szCs w:val="18"/>
                <w:lang w:eastAsia="zh-CN"/>
              </w:rPr>
              <w:t>√</w:t>
            </w:r>
          </w:p>
        </w:tc>
        <w:tc>
          <w:tcPr>
            <w:tcW w:w="768" w:type="dxa"/>
            <w:tcBorders>
              <w:top w:val="single" w:color="auto" w:sz="4" w:space="0"/>
              <w:bottom w:val="single" w:color="auto" w:sz="4" w:space="0"/>
              <w:right w:val="single" w:color="000000" w:sz="8" w:space="0"/>
              <w:tl2br w:val="nil"/>
              <w:tr2bl w:val="nil"/>
            </w:tcBorders>
            <w:vAlign w:val="center"/>
          </w:tcPr>
          <w:p w14:paraId="14FA08B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7EDA93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66F87C0E">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7</w:t>
            </w:r>
          </w:p>
        </w:tc>
        <w:tc>
          <w:tcPr>
            <w:tcW w:w="2126" w:type="dxa"/>
            <w:tcBorders>
              <w:top w:val="single" w:color="auto" w:sz="4" w:space="0"/>
              <w:bottom w:val="single" w:color="auto" w:sz="4" w:space="0"/>
              <w:tl2br w:val="nil"/>
              <w:tr2bl w:val="nil"/>
            </w:tcBorders>
            <w:vAlign w:val="center"/>
          </w:tcPr>
          <w:p w14:paraId="65BC1F97">
            <w:pPr>
              <w:pStyle w:val="253"/>
              <w:tabs>
                <w:tab w:val="left" w:pos="0"/>
              </w:tabs>
              <w:adjustRightInd/>
              <w:spacing w:line="0" w:lineRule="atLeast"/>
              <w:jc w:val="center"/>
              <w:rPr>
                <w:rFonts w:hint="eastAsia"/>
                <w:sz w:val="19"/>
                <w:szCs w:val="19"/>
                <w:lang w:eastAsia="zh-CN"/>
              </w:rPr>
            </w:pPr>
            <w:r>
              <w:rPr>
                <w:sz w:val="19"/>
                <w:szCs w:val="19"/>
                <w:lang w:eastAsia="zh-CN"/>
              </w:rPr>
              <w:t>石粉试模件抗压强度（MPa）</w:t>
            </w:r>
          </w:p>
        </w:tc>
        <w:tc>
          <w:tcPr>
            <w:tcW w:w="1696" w:type="dxa"/>
            <w:tcBorders>
              <w:top w:val="single" w:color="auto" w:sz="4" w:space="0"/>
              <w:bottom w:val="single" w:color="auto" w:sz="4" w:space="0"/>
              <w:tl2br w:val="nil"/>
              <w:tr2bl w:val="nil"/>
            </w:tcBorders>
            <w:vAlign w:val="center"/>
          </w:tcPr>
          <w:p w14:paraId="7D14E361">
            <w:pPr>
              <w:pStyle w:val="253"/>
              <w:tabs>
                <w:tab w:val="left" w:pos="0"/>
              </w:tabs>
              <w:adjustRightInd/>
              <w:spacing w:line="0" w:lineRule="atLeast"/>
              <w:jc w:val="center"/>
              <w:rPr>
                <w:rFonts w:hint="eastAsia"/>
                <w:sz w:val="19"/>
                <w:szCs w:val="19"/>
              </w:rPr>
            </w:pPr>
            <w:r>
              <w:rPr>
                <w:sz w:val="19"/>
                <w:szCs w:val="19"/>
              </w:rPr>
              <w:t>TB/T2140—2008第 4.2 条</w:t>
            </w:r>
          </w:p>
        </w:tc>
        <w:tc>
          <w:tcPr>
            <w:tcW w:w="1697" w:type="dxa"/>
            <w:tcBorders>
              <w:top w:val="single" w:color="auto" w:sz="4" w:space="0"/>
              <w:bottom w:val="single" w:color="auto" w:sz="4" w:space="0"/>
              <w:tl2br w:val="nil"/>
              <w:tr2bl w:val="nil"/>
            </w:tcBorders>
            <w:vAlign w:val="center"/>
          </w:tcPr>
          <w:p w14:paraId="25640649">
            <w:pPr>
              <w:pStyle w:val="253"/>
              <w:tabs>
                <w:tab w:val="left" w:pos="0"/>
              </w:tabs>
              <w:adjustRightInd/>
              <w:spacing w:line="0" w:lineRule="atLeast"/>
              <w:jc w:val="center"/>
              <w:rPr>
                <w:rFonts w:hint="eastAsia"/>
                <w:sz w:val="19"/>
                <w:szCs w:val="19"/>
              </w:rPr>
            </w:pPr>
            <w:r>
              <w:rPr>
                <w:sz w:val="19"/>
                <w:szCs w:val="19"/>
              </w:rPr>
              <w:t>TB/T2140.2—2018第 3.11 条</w:t>
            </w:r>
          </w:p>
        </w:tc>
        <w:tc>
          <w:tcPr>
            <w:tcW w:w="766" w:type="dxa"/>
            <w:tcBorders>
              <w:top w:val="single" w:color="auto" w:sz="4" w:space="0"/>
              <w:bottom w:val="single" w:color="auto" w:sz="4" w:space="0"/>
              <w:tl2br w:val="nil"/>
              <w:tr2bl w:val="nil"/>
            </w:tcBorders>
            <w:vAlign w:val="center"/>
          </w:tcPr>
          <w:p w14:paraId="0951F6B7">
            <w:pPr>
              <w:pStyle w:val="253"/>
              <w:tabs>
                <w:tab w:val="left" w:pos="0"/>
              </w:tabs>
              <w:adjustRightInd/>
              <w:spacing w:line="0" w:lineRule="atLeast"/>
              <w:jc w:val="center"/>
              <w:rPr>
                <w:rFonts w:hint="eastAsia"/>
                <w:sz w:val="18"/>
                <w:szCs w:val="18"/>
              </w:rPr>
            </w:pPr>
            <w:r>
              <w:rPr>
                <w:rFonts w:hint="eastAsia"/>
                <w:sz w:val="18"/>
                <w:szCs w:val="18"/>
              </w:rPr>
              <w:t>√</w:t>
            </w:r>
          </w:p>
        </w:tc>
        <w:tc>
          <w:tcPr>
            <w:tcW w:w="766" w:type="dxa"/>
            <w:tcBorders>
              <w:top w:val="single" w:color="auto" w:sz="4" w:space="0"/>
              <w:bottom w:val="single" w:color="auto" w:sz="4" w:space="0"/>
              <w:tl2br w:val="nil"/>
              <w:tr2bl w:val="nil"/>
            </w:tcBorders>
            <w:vAlign w:val="center"/>
          </w:tcPr>
          <w:p w14:paraId="287275F1">
            <w:pPr>
              <w:adjustRightInd/>
              <w:snapToGrid w:val="0"/>
              <w:spacing w:line="278" w:lineRule="auto"/>
              <w:jc w:val="center"/>
              <w:rPr>
                <w:rFonts w:hint="eastAsia" w:ascii="宋体" w:hAnsi="宋体"/>
                <w:sz w:val="18"/>
                <w:szCs w:val="18"/>
                <w:highlight w:val="cyan"/>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4A235F83">
            <w:pPr>
              <w:pStyle w:val="253"/>
              <w:tabs>
                <w:tab w:val="left" w:pos="0"/>
              </w:tabs>
              <w:adjustRightInd/>
              <w:spacing w:line="0" w:lineRule="atLeast"/>
              <w:jc w:val="center"/>
              <w:rPr>
                <w:rFonts w:hint="eastAsia"/>
                <w:sz w:val="18"/>
                <w:szCs w:val="18"/>
                <w:highlight w:val="cyan"/>
                <w:lang w:eastAsia="zh-CN"/>
              </w:rPr>
            </w:pPr>
            <w:r>
              <w:rPr>
                <w:rFonts w:hint="eastAsia"/>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4A1410F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500076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2260B23D">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8</w:t>
            </w:r>
          </w:p>
        </w:tc>
        <w:tc>
          <w:tcPr>
            <w:tcW w:w="2126" w:type="dxa"/>
            <w:tcBorders>
              <w:top w:val="single" w:color="auto" w:sz="4" w:space="0"/>
              <w:bottom w:val="single" w:color="auto" w:sz="4" w:space="0"/>
              <w:tl2br w:val="nil"/>
              <w:tr2bl w:val="nil"/>
            </w:tcBorders>
            <w:vAlign w:val="center"/>
          </w:tcPr>
          <w:p w14:paraId="72A285D4">
            <w:pPr>
              <w:pStyle w:val="253"/>
              <w:tabs>
                <w:tab w:val="left" w:pos="0"/>
              </w:tabs>
              <w:adjustRightInd/>
              <w:spacing w:line="0" w:lineRule="atLeast"/>
              <w:jc w:val="center"/>
              <w:rPr>
                <w:rFonts w:hint="eastAsia"/>
                <w:sz w:val="19"/>
                <w:szCs w:val="19"/>
              </w:rPr>
            </w:pPr>
            <w:r>
              <w:rPr>
                <w:sz w:val="19"/>
                <w:szCs w:val="19"/>
              </w:rPr>
              <w:t>石 粉 液 限（%）</w:t>
            </w:r>
          </w:p>
        </w:tc>
        <w:tc>
          <w:tcPr>
            <w:tcW w:w="1696" w:type="dxa"/>
            <w:tcBorders>
              <w:top w:val="single" w:color="auto" w:sz="4" w:space="0"/>
              <w:bottom w:val="single" w:color="auto" w:sz="4" w:space="0"/>
              <w:tl2br w:val="nil"/>
              <w:tr2bl w:val="nil"/>
            </w:tcBorders>
            <w:vAlign w:val="center"/>
          </w:tcPr>
          <w:p w14:paraId="5FF514A5">
            <w:pPr>
              <w:pStyle w:val="253"/>
              <w:tabs>
                <w:tab w:val="left" w:pos="0"/>
              </w:tabs>
              <w:adjustRightInd/>
              <w:spacing w:line="0" w:lineRule="atLeast"/>
              <w:jc w:val="center"/>
              <w:rPr>
                <w:rFonts w:hint="eastAsia"/>
                <w:sz w:val="19"/>
                <w:szCs w:val="19"/>
              </w:rPr>
            </w:pPr>
            <w:r>
              <w:rPr>
                <w:sz w:val="19"/>
                <w:szCs w:val="19"/>
              </w:rPr>
              <w:t>TB/T2140—2008第 4.2 条</w:t>
            </w:r>
          </w:p>
        </w:tc>
        <w:tc>
          <w:tcPr>
            <w:tcW w:w="1697" w:type="dxa"/>
            <w:tcBorders>
              <w:top w:val="single" w:color="auto" w:sz="4" w:space="0"/>
              <w:bottom w:val="single" w:color="auto" w:sz="4" w:space="0"/>
              <w:tl2br w:val="nil"/>
              <w:tr2bl w:val="nil"/>
            </w:tcBorders>
            <w:vAlign w:val="center"/>
          </w:tcPr>
          <w:p w14:paraId="5825D6E1">
            <w:pPr>
              <w:pStyle w:val="253"/>
              <w:tabs>
                <w:tab w:val="left" w:pos="0"/>
              </w:tabs>
              <w:adjustRightInd/>
              <w:spacing w:line="0" w:lineRule="atLeast"/>
              <w:jc w:val="center"/>
              <w:rPr>
                <w:rFonts w:hint="eastAsia"/>
                <w:sz w:val="19"/>
                <w:szCs w:val="19"/>
              </w:rPr>
            </w:pPr>
            <w:r>
              <w:rPr>
                <w:sz w:val="19"/>
                <w:szCs w:val="19"/>
              </w:rPr>
              <w:t>TB/T2140.2—2018第 3.8 条</w:t>
            </w:r>
          </w:p>
        </w:tc>
        <w:tc>
          <w:tcPr>
            <w:tcW w:w="766" w:type="dxa"/>
            <w:tcBorders>
              <w:top w:val="single" w:color="auto" w:sz="4" w:space="0"/>
              <w:bottom w:val="single" w:color="auto" w:sz="4" w:space="0"/>
              <w:tl2br w:val="nil"/>
              <w:tr2bl w:val="nil"/>
            </w:tcBorders>
            <w:vAlign w:val="center"/>
          </w:tcPr>
          <w:p w14:paraId="3EB166E1">
            <w:pPr>
              <w:pStyle w:val="253"/>
              <w:tabs>
                <w:tab w:val="left" w:pos="0"/>
              </w:tabs>
              <w:adjustRightInd/>
              <w:spacing w:line="0" w:lineRule="atLeast"/>
              <w:jc w:val="center"/>
              <w:rPr>
                <w:rFonts w:hint="eastAsia"/>
                <w:sz w:val="18"/>
                <w:szCs w:val="18"/>
              </w:rPr>
            </w:pPr>
            <w:r>
              <w:rPr>
                <w:rFonts w:hint="eastAsia"/>
                <w:sz w:val="18"/>
                <w:szCs w:val="18"/>
              </w:rPr>
              <w:t>√</w:t>
            </w:r>
          </w:p>
        </w:tc>
        <w:tc>
          <w:tcPr>
            <w:tcW w:w="766" w:type="dxa"/>
            <w:tcBorders>
              <w:top w:val="single" w:color="auto" w:sz="4" w:space="0"/>
              <w:bottom w:val="single" w:color="auto" w:sz="4" w:space="0"/>
              <w:tl2br w:val="nil"/>
              <w:tr2bl w:val="nil"/>
            </w:tcBorders>
            <w:vAlign w:val="center"/>
          </w:tcPr>
          <w:p w14:paraId="36C4AA38">
            <w:pPr>
              <w:adjustRightInd/>
              <w:snapToGrid w:val="0"/>
              <w:spacing w:line="278" w:lineRule="auto"/>
              <w:jc w:val="center"/>
              <w:rPr>
                <w:rFonts w:hint="eastAsia" w:ascii="宋体" w:hAnsi="宋体"/>
                <w:sz w:val="18"/>
                <w:szCs w:val="18"/>
                <w:highlight w:val="cyan"/>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31C2F013">
            <w:pPr>
              <w:pStyle w:val="253"/>
              <w:tabs>
                <w:tab w:val="left" w:pos="0"/>
              </w:tabs>
              <w:adjustRightInd/>
              <w:spacing w:line="0" w:lineRule="atLeast"/>
              <w:jc w:val="center"/>
              <w:rPr>
                <w:rFonts w:hint="eastAsia"/>
                <w:sz w:val="18"/>
                <w:szCs w:val="18"/>
                <w:highlight w:val="cyan"/>
                <w:lang w:eastAsia="zh-CN"/>
              </w:rPr>
            </w:pPr>
            <w:r>
              <w:rPr>
                <w:rFonts w:hint="eastAsia"/>
                <w:sz w:val="18"/>
                <w:szCs w:val="18"/>
                <w:lang w:eastAsia="zh-CN"/>
              </w:rPr>
              <w:t>√</w:t>
            </w:r>
          </w:p>
        </w:tc>
        <w:tc>
          <w:tcPr>
            <w:tcW w:w="768" w:type="dxa"/>
            <w:tcBorders>
              <w:top w:val="single" w:color="auto" w:sz="4" w:space="0"/>
              <w:bottom w:val="single" w:color="auto" w:sz="4" w:space="0"/>
              <w:right w:val="single" w:color="000000" w:sz="8" w:space="0"/>
              <w:tl2br w:val="nil"/>
              <w:tr2bl w:val="nil"/>
            </w:tcBorders>
            <w:vAlign w:val="center"/>
          </w:tcPr>
          <w:p w14:paraId="1E80D88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56435B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3CC698ED">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9</w:t>
            </w:r>
          </w:p>
        </w:tc>
        <w:tc>
          <w:tcPr>
            <w:tcW w:w="2126" w:type="dxa"/>
            <w:tcBorders>
              <w:top w:val="single" w:color="auto" w:sz="4" w:space="0"/>
              <w:bottom w:val="single" w:color="auto" w:sz="4" w:space="0"/>
              <w:tl2br w:val="nil"/>
              <w:tr2bl w:val="nil"/>
            </w:tcBorders>
            <w:vAlign w:val="center"/>
          </w:tcPr>
          <w:p w14:paraId="29E57DBD">
            <w:pPr>
              <w:pStyle w:val="253"/>
              <w:tabs>
                <w:tab w:val="left" w:pos="0"/>
              </w:tabs>
              <w:adjustRightInd/>
              <w:spacing w:line="0" w:lineRule="atLeast"/>
              <w:jc w:val="center"/>
              <w:rPr>
                <w:rFonts w:hint="eastAsia"/>
                <w:sz w:val="19"/>
                <w:szCs w:val="19"/>
              </w:rPr>
            </w:pPr>
            <w:r>
              <w:rPr>
                <w:sz w:val="19"/>
                <w:szCs w:val="19"/>
              </w:rPr>
              <w:t>石 粉 塑 限（%）</w:t>
            </w:r>
          </w:p>
        </w:tc>
        <w:tc>
          <w:tcPr>
            <w:tcW w:w="1696" w:type="dxa"/>
            <w:tcBorders>
              <w:top w:val="single" w:color="auto" w:sz="4" w:space="0"/>
              <w:bottom w:val="single" w:color="auto" w:sz="4" w:space="0"/>
              <w:tl2br w:val="nil"/>
              <w:tr2bl w:val="nil"/>
            </w:tcBorders>
            <w:vAlign w:val="center"/>
          </w:tcPr>
          <w:p w14:paraId="641573A1">
            <w:pPr>
              <w:pStyle w:val="253"/>
              <w:tabs>
                <w:tab w:val="left" w:pos="0"/>
              </w:tabs>
              <w:adjustRightInd/>
              <w:spacing w:line="0" w:lineRule="atLeast"/>
              <w:jc w:val="center"/>
              <w:rPr>
                <w:rFonts w:hint="eastAsia"/>
                <w:sz w:val="19"/>
                <w:szCs w:val="19"/>
              </w:rPr>
            </w:pPr>
            <w:r>
              <w:rPr>
                <w:sz w:val="19"/>
                <w:szCs w:val="19"/>
              </w:rPr>
              <w:t>TB/T2140—2008第 4.2 条</w:t>
            </w:r>
          </w:p>
        </w:tc>
        <w:tc>
          <w:tcPr>
            <w:tcW w:w="1697" w:type="dxa"/>
            <w:tcBorders>
              <w:top w:val="single" w:color="auto" w:sz="4" w:space="0"/>
              <w:bottom w:val="single" w:color="auto" w:sz="4" w:space="0"/>
              <w:tl2br w:val="nil"/>
              <w:tr2bl w:val="nil"/>
            </w:tcBorders>
            <w:vAlign w:val="center"/>
          </w:tcPr>
          <w:p w14:paraId="2601DBA1">
            <w:pPr>
              <w:pStyle w:val="253"/>
              <w:tabs>
                <w:tab w:val="left" w:pos="0"/>
              </w:tabs>
              <w:adjustRightInd/>
              <w:spacing w:line="0" w:lineRule="atLeast"/>
              <w:jc w:val="center"/>
              <w:rPr>
                <w:rFonts w:hint="eastAsia"/>
                <w:sz w:val="19"/>
                <w:szCs w:val="19"/>
              </w:rPr>
            </w:pPr>
            <w:r>
              <w:rPr>
                <w:sz w:val="19"/>
                <w:szCs w:val="19"/>
              </w:rPr>
              <w:t>TB/T2140.2—2018第 3.9 条</w:t>
            </w:r>
          </w:p>
        </w:tc>
        <w:tc>
          <w:tcPr>
            <w:tcW w:w="766" w:type="dxa"/>
            <w:tcBorders>
              <w:top w:val="single" w:color="auto" w:sz="4" w:space="0"/>
              <w:bottom w:val="single" w:color="auto" w:sz="4" w:space="0"/>
              <w:tl2br w:val="nil"/>
              <w:tr2bl w:val="nil"/>
            </w:tcBorders>
            <w:vAlign w:val="center"/>
          </w:tcPr>
          <w:p w14:paraId="305377CC">
            <w:pPr>
              <w:pStyle w:val="253"/>
              <w:tabs>
                <w:tab w:val="left" w:pos="0"/>
              </w:tabs>
              <w:adjustRightInd/>
              <w:spacing w:line="0" w:lineRule="atLeast"/>
              <w:jc w:val="center"/>
              <w:rPr>
                <w:rFonts w:hint="eastAsia"/>
                <w:sz w:val="18"/>
                <w:szCs w:val="18"/>
              </w:rPr>
            </w:pPr>
            <w:r>
              <w:rPr>
                <w:rFonts w:hint="eastAsia"/>
                <w:sz w:val="18"/>
                <w:szCs w:val="18"/>
              </w:rPr>
              <w:t>√</w:t>
            </w:r>
          </w:p>
        </w:tc>
        <w:tc>
          <w:tcPr>
            <w:tcW w:w="766" w:type="dxa"/>
            <w:tcBorders>
              <w:top w:val="single" w:color="auto" w:sz="4" w:space="0"/>
              <w:bottom w:val="single" w:color="auto" w:sz="4" w:space="0"/>
              <w:tl2br w:val="nil"/>
              <w:tr2bl w:val="nil"/>
            </w:tcBorders>
            <w:vAlign w:val="center"/>
          </w:tcPr>
          <w:p w14:paraId="0D278B74">
            <w:pPr>
              <w:adjustRightInd/>
              <w:snapToGrid w:val="0"/>
              <w:spacing w:line="278" w:lineRule="auto"/>
              <w:jc w:val="center"/>
              <w:rPr>
                <w:rFonts w:hint="eastAsia" w:ascii="宋体" w:hAnsi="宋体"/>
                <w:sz w:val="18"/>
                <w:szCs w:val="18"/>
                <w:highlight w:val="cyan"/>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411D9969">
            <w:pPr>
              <w:pStyle w:val="253"/>
              <w:tabs>
                <w:tab w:val="left" w:pos="0"/>
              </w:tabs>
              <w:adjustRightInd/>
              <w:spacing w:line="0" w:lineRule="atLeast"/>
              <w:jc w:val="center"/>
              <w:rPr>
                <w:rFonts w:hint="eastAsia"/>
                <w:sz w:val="18"/>
                <w:szCs w:val="18"/>
                <w:highlight w:val="cyan"/>
                <w:lang w:eastAsia="zh-CN"/>
              </w:rPr>
            </w:pPr>
            <w:r>
              <w:rPr>
                <w:rFonts w:hint="eastAsia"/>
                <w:sz w:val="18"/>
                <w:szCs w:val="18"/>
                <w:lang w:eastAsia="zh-CN"/>
              </w:rPr>
              <w:t>√</w:t>
            </w:r>
          </w:p>
        </w:tc>
        <w:tc>
          <w:tcPr>
            <w:tcW w:w="768" w:type="dxa"/>
            <w:tcBorders>
              <w:top w:val="single" w:color="auto" w:sz="4" w:space="0"/>
              <w:bottom w:val="single" w:color="auto" w:sz="4" w:space="0"/>
              <w:right w:val="single" w:color="000000" w:sz="8" w:space="0"/>
              <w:tl2br w:val="nil"/>
              <w:tr2bl w:val="nil"/>
            </w:tcBorders>
            <w:vAlign w:val="center"/>
          </w:tcPr>
          <w:p w14:paraId="27933AC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1208C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712A9FA9">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10</w:t>
            </w:r>
          </w:p>
        </w:tc>
        <w:tc>
          <w:tcPr>
            <w:tcW w:w="2126" w:type="dxa"/>
            <w:tcBorders>
              <w:top w:val="single" w:color="auto" w:sz="4" w:space="0"/>
              <w:bottom w:val="single" w:color="auto" w:sz="4" w:space="0"/>
              <w:tl2br w:val="nil"/>
              <w:tr2bl w:val="nil"/>
            </w:tcBorders>
            <w:vAlign w:val="center"/>
          </w:tcPr>
          <w:p w14:paraId="0B3C0D4F">
            <w:pPr>
              <w:pStyle w:val="253"/>
              <w:tabs>
                <w:tab w:val="left" w:pos="0"/>
              </w:tabs>
              <w:adjustRightInd/>
              <w:spacing w:line="0" w:lineRule="atLeast"/>
              <w:jc w:val="center"/>
              <w:rPr>
                <w:rFonts w:hint="eastAsia"/>
                <w:sz w:val="19"/>
                <w:szCs w:val="19"/>
                <w:lang w:eastAsia="zh-CN"/>
              </w:rPr>
            </w:pPr>
            <w:r>
              <w:rPr>
                <w:sz w:val="19"/>
                <w:szCs w:val="19"/>
                <w:lang w:eastAsia="zh-CN"/>
              </w:rPr>
              <w:t>硫酸钠溶液浸泡损失率 （%）</w:t>
            </w:r>
          </w:p>
        </w:tc>
        <w:tc>
          <w:tcPr>
            <w:tcW w:w="1696" w:type="dxa"/>
            <w:tcBorders>
              <w:top w:val="single" w:color="auto" w:sz="4" w:space="0"/>
              <w:bottom w:val="single" w:color="auto" w:sz="4" w:space="0"/>
              <w:tl2br w:val="nil"/>
              <w:tr2bl w:val="nil"/>
            </w:tcBorders>
            <w:vAlign w:val="center"/>
          </w:tcPr>
          <w:p w14:paraId="19D74D5E">
            <w:pPr>
              <w:pStyle w:val="253"/>
              <w:tabs>
                <w:tab w:val="left" w:pos="0"/>
              </w:tabs>
              <w:adjustRightInd/>
              <w:spacing w:line="0" w:lineRule="atLeast"/>
              <w:jc w:val="center"/>
              <w:rPr>
                <w:rFonts w:hint="eastAsia"/>
                <w:sz w:val="19"/>
                <w:szCs w:val="19"/>
              </w:rPr>
            </w:pPr>
            <w:r>
              <w:rPr>
                <w:sz w:val="19"/>
                <w:szCs w:val="19"/>
              </w:rPr>
              <w:t>TB/T2140—2008第 4.2 条</w:t>
            </w:r>
          </w:p>
        </w:tc>
        <w:tc>
          <w:tcPr>
            <w:tcW w:w="1697" w:type="dxa"/>
            <w:tcBorders>
              <w:top w:val="single" w:color="auto" w:sz="4" w:space="0"/>
              <w:bottom w:val="single" w:color="auto" w:sz="4" w:space="0"/>
              <w:tl2br w:val="nil"/>
              <w:tr2bl w:val="nil"/>
            </w:tcBorders>
            <w:vAlign w:val="center"/>
          </w:tcPr>
          <w:p w14:paraId="73BFD56E">
            <w:pPr>
              <w:pStyle w:val="253"/>
              <w:tabs>
                <w:tab w:val="left" w:pos="0"/>
              </w:tabs>
              <w:adjustRightInd/>
              <w:spacing w:line="0" w:lineRule="atLeast"/>
              <w:jc w:val="center"/>
              <w:rPr>
                <w:rFonts w:hint="eastAsia"/>
                <w:sz w:val="19"/>
                <w:szCs w:val="19"/>
              </w:rPr>
            </w:pPr>
            <w:r>
              <w:rPr>
                <w:sz w:val="19"/>
                <w:szCs w:val="19"/>
              </w:rPr>
              <w:t>TB/T2140.2—201</w:t>
            </w:r>
            <w:r>
              <w:rPr>
                <w:rFonts w:hint="eastAsia"/>
                <w:sz w:val="19"/>
                <w:szCs w:val="19"/>
                <w:lang w:eastAsia="zh-CN"/>
              </w:rPr>
              <w:t>8</w:t>
            </w:r>
            <w:r>
              <w:rPr>
                <w:sz w:val="19"/>
                <w:szCs w:val="19"/>
              </w:rPr>
              <w:t>第 3.11 条</w:t>
            </w:r>
          </w:p>
        </w:tc>
        <w:tc>
          <w:tcPr>
            <w:tcW w:w="766" w:type="dxa"/>
            <w:tcBorders>
              <w:top w:val="single" w:color="auto" w:sz="4" w:space="0"/>
              <w:bottom w:val="single" w:color="auto" w:sz="4" w:space="0"/>
              <w:tl2br w:val="nil"/>
              <w:tr2bl w:val="nil"/>
            </w:tcBorders>
            <w:vAlign w:val="center"/>
          </w:tcPr>
          <w:p w14:paraId="216BC557">
            <w:pPr>
              <w:pStyle w:val="253"/>
              <w:tabs>
                <w:tab w:val="left" w:pos="0"/>
              </w:tabs>
              <w:adjustRightInd/>
              <w:spacing w:line="0" w:lineRule="atLeast"/>
              <w:jc w:val="center"/>
              <w:rPr>
                <w:rFonts w:hint="eastAsia"/>
                <w:sz w:val="18"/>
                <w:szCs w:val="18"/>
              </w:rPr>
            </w:pPr>
            <w:r>
              <w:rPr>
                <w:rFonts w:hint="eastAsia"/>
                <w:sz w:val="18"/>
                <w:szCs w:val="18"/>
              </w:rPr>
              <w:t>√</w:t>
            </w:r>
          </w:p>
        </w:tc>
        <w:tc>
          <w:tcPr>
            <w:tcW w:w="766" w:type="dxa"/>
            <w:tcBorders>
              <w:top w:val="single" w:color="auto" w:sz="4" w:space="0"/>
              <w:bottom w:val="single" w:color="auto" w:sz="4" w:space="0"/>
              <w:tl2br w:val="nil"/>
              <w:tr2bl w:val="nil"/>
            </w:tcBorders>
            <w:vAlign w:val="center"/>
          </w:tcPr>
          <w:p w14:paraId="3E7E4F21">
            <w:pPr>
              <w:adjustRightInd/>
              <w:snapToGrid w:val="0"/>
              <w:spacing w:line="278" w:lineRule="auto"/>
              <w:jc w:val="center"/>
              <w:rPr>
                <w:rFonts w:hint="eastAsia" w:ascii="宋体" w:hAnsi="宋体"/>
                <w:sz w:val="18"/>
                <w:szCs w:val="18"/>
                <w:highlight w:val="cyan"/>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0EAE8B7E">
            <w:pPr>
              <w:pStyle w:val="253"/>
              <w:tabs>
                <w:tab w:val="left" w:pos="0"/>
              </w:tabs>
              <w:adjustRightInd/>
              <w:spacing w:line="0" w:lineRule="atLeast"/>
              <w:jc w:val="center"/>
              <w:rPr>
                <w:rFonts w:hint="eastAsia"/>
                <w:sz w:val="18"/>
                <w:szCs w:val="18"/>
                <w:highlight w:val="cyan"/>
                <w:lang w:eastAsia="zh-CN"/>
              </w:rPr>
            </w:pPr>
            <w:r>
              <w:rPr>
                <w:rFonts w:hint="eastAsia"/>
                <w:sz w:val="18"/>
                <w:szCs w:val="18"/>
                <w:lang w:eastAsia="zh-CN"/>
              </w:rPr>
              <w:t>√</w:t>
            </w:r>
          </w:p>
        </w:tc>
        <w:tc>
          <w:tcPr>
            <w:tcW w:w="768" w:type="dxa"/>
            <w:tcBorders>
              <w:top w:val="single" w:color="auto" w:sz="4" w:space="0"/>
              <w:bottom w:val="single" w:color="auto" w:sz="4" w:space="0"/>
              <w:right w:val="single" w:color="000000" w:sz="8" w:space="0"/>
              <w:tl2br w:val="nil"/>
              <w:tr2bl w:val="nil"/>
            </w:tcBorders>
            <w:vAlign w:val="center"/>
          </w:tcPr>
          <w:p w14:paraId="592A26D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306A91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18C84803">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11</w:t>
            </w:r>
          </w:p>
        </w:tc>
        <w:tc>
          <w:tcPr>
            <w:tcW w:w="2126" w:type="dxa"/>
            <w:tcBorders>
              <w:top w:val="single" w:color="auto" w:sz="4" w:space="0"/>
              <w:bottom w:val="single" w:color="auto" w:sz="4" w:space="0"/>
              <w:tl2br w:val="nil"/>
              <w:tr2bl w:val="nil"/>
            </w:tcBorders>
            <w:vAlign w:val="center"/>
          </w:tcPr>
          <w:p w14:paraId="567F5323">
            <w:pPr>
              <w:pStyle w:val="253"/>
              <w:tabs>
                <w:tab w:val="left" w:pos="0"/>
              </w:tabs>
              <w:adjustRightInd/>
              <w:spacing w:line="0" w:lineRule="atLeast"/>
              <w:jc w:val="center"/>
              <w:rPr>
                <w:rFonts w:hint="eastAsia"/>
                <w:sz w:val="19"/>
                <w:szCs w:val="19"/>
              </w:rPr>
            </w:pPr>
            <w:r>
              <w:rPr>
                <w:sz w:val="19"/>
                <w:szCs w:val="19"/>
              </w:rPr>
              <w:t>石 料 密 度（g/cm3）</w:t>
            </w:r>
          </w:p>
        </w:tc>
        <w:tc>
          <w:tcPr>
            <w:tcW w:w="1696" w:type="dxa"/>
            <w:tcBorders>
              <w:top w:val="single" w:color="auto" w:sz="4" w:space="0"/>
              <w:bottom w:val="single" w:color="auto" w:sz="4" w:space="0"/>
              <w:tl2br w:val="nil"/>
              <w:tr2bl w:val="nil"/>
            </w:tcBorders>
            <w:vAlign w:val="center"/>
          </w:tcPr>
          <w:p w14:paraId="6DA53A75">
            <w:pPr>
              <w:pStyle w:val="253"/>
              <w:tabs>
                <w:tab w:val="left" w:pos="0"/>
              </w:tabs>
              <w:adjustRightInd/>
              <w:spacing w:line="0" w:lineRule="atLeast"/>
              <w:jc w:val="center"/>
              <w:rPr>
                <w:rFonts w:hint="eastAsia"/>
                <w:sz w:val="19"/>
                <w:szCs w:val="19"/>
              </w:rPr>
            </w:pPr>
            <w:r>
              <w:rPr>
                <w:sz w:val="19"/>
                <w:szCs w:val="19"/>
              </w:rPr>
              <w:t>TB/T2140—2008第 4.2 条</w:t>
            </w:r>
          </w:p>
        </w:tc>
        <w:tc>
          <w:tcPr>
            <w:tcW w:w="1697" w:type="dxa"/>
            <w:tcBorders>
              <w:top w:val="single" w:color="auto" w:sz="4" w:space="0"/>
              <w:bottom w:val="single" w:color="auto" w:sz="4" w:space="0"/>
              <w:tl2br w:val="nil"/>
              <w:tr2bl w:val="nil"/>
            </w:tcBorders>
            <w:vAlign w:val="center"/>
          </w:tcPr>
          <w:p w14:paraId="76C0850D">
            <w:pPr>
              <w:pStyle w:val="253"/>
              <w:tabs>
                <w:tab w:val="left" w:pos="0"/>
              </w:tabs>
              <w:adjustRightInd/>
              <w:spacing w:line="0" w:lineRule="atLeast"/>
              <w:jc w:val="center"/>
              <w:rPr>
                <w:rFonts w:hint="eastAsia"/>
                <w:sz w:val="19"/>
                <w:szCs w:val="19"/>
              </w:rPr>
            </w:pPr>
            <w:r>
              <w:rPr>
                <w:sz w:val="19"/>
                <w:szCs w:val="19"/>
              </w:rPr>
              <w:t>TB/T2140.2—2018第 3.12 条</w:t>
            </w:r>
          </w:p>
        </w:tc>
        <w:tc>
          <w:tcPr>
            <w:tcW w:w="766" w:type="dxa"/>
            <w:tcBorders>
              <w:top w:val="single" w:color="auto" w:sz="4" w:space="0"/>
              <w:bottom w:val="single" w:color="auto" w:sz="4" w:space="0"/>
              <w:tl2br w:val="nil"/>
              <w:tr2bl w:val="nil"/>
            </w:tcBorders>
            <w:vAlign w:val="center"/>
          </w:tcPr>
          <w:p w14:paraId="52BD28F3">
            <w:pPr>
              <w:pStyle w:val="253"/>
              <w:tabs>
                <w:tab w:val="left" w:pos="0"/>
              </w:tabs>
              <w:adjustRightInd/>
              <w:spacing w:line="0" w:lineRule="atLeast"/>
              <w:jc w:val="center"/>
              <w:rPr>
                <w:rFonts w:hint="eastAsia"/>
                <w:sz w:val="18"/>
                <w:szCs w:val="18"/>
              </w:rPr>
            </w:pPr>
            <w:r>
              <w:rPr>
                <w:rFonts w:hint="eastAsia"/>
                <w:sz w:val="18"/>
                <w:szCs w:val="18"/>
              </w:rPr>
              <w:t>√</w:t>
            </w:r>
          </w:p>
        </w:tc>
        <w:tc>
          <w:tcPr>
            <w:tcW w:w="766" w:type="dxa"/>
            <w:tcBorders>
              <w:top w:val="single" w:color="auto" w:sz="4" w:space="0"/>
              <w:bottom w:val="single" w:color="auto" w:sz="4" w:space="0"/>
              <w:tl2br w:val="nil"/>
              <w:tr2bl w:val="nil"/>
            </w:tcBorders>
            <w:vAlign w:val="center"/>
          </w:tcPr>
          <w:p w14:paraId="3DD8DB67">
            <w:pPr>
              <w:adjustRightInd/>
              <w:snapToGrid w:val="0"/>
              <w:spacing w:line="278" w:lineRule="auto"/>
              <w:jc w:val="center"/>
              <w:rPr>
                <w:rFonts w:hint="eastAsia" w:ascii="宋体" w:hAnsi="宋体"/>
                <w:sz w:val="18"/>
                <w:szCs w:val="18"/>
                <w:highlight w:val="cyan"/>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4365D230">
            <w:pPr>
              <w:pStyle w:val="253"/>
              <w:tabs>
                <w:tab w:val="left" w:pos="0"/>
              </w:tabs>
              <w:adjustRightInd/>
              <w:spacing w:line="0" w:lineRule="atLeast"/>
              <w:jc w:val="center"/>
              <w:rPr>
                <w:rFonts w:hint="eastAsia"/>
                <w:sz w:val="18"/>
                <w:szCs w:val="18"/>
                <w:highlight w:val="cyan"/>
                <w:lang w:eastAsia="zh-CN"/>
              </w:rPr>
            </w:pPr>
            <w:r>
              <w:rPr>
                <w:rFonts w:hint="eastAsia"/>
                <w:sz w:val="18"/>
                <w:szCs w:val="18"/>
                <w:lang w:eastAsia="zh-CN"/>
              </w:rPr>
              <w:t>√</w:t>
            </w:r>
          </w:p>
        </w:tc>
        <w:tc>
          <w:tcPr>
            <w:tcW w:w="768" w:type="dxa"/>
            <w:tcBorders>
              <w:top w:val="single" w:color="auto" w:sz="4" w:space="0"/>
              <w:bottom w:val="single" w:color="auto" w:sz="4" w:space="0"/>
              <w:right w:val="single" w:color="000000" w:sz="8" w:space="0"/>
              <w:tl2br w:val="nil"/>
              <w:tr2bl w:val="nil"/>
            </w:tcBorders>
            <w:vAlign w:val="center"/>
          </w:tcPr>
          <w:p w14:paraId="343D582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E9A29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035EA478">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12</w:t>
            </w:r>
          </w:p>
        </w:tc>
        <w:tc>
          <w:tcPr>
            <w:tcW w:w="2126" w:type="dxa"/>
            <w:tcBorders>
              <w:top w:val="single" w:color="auto" w:sz="4" w:space="0"/>
              <w:bottom w:val="single" w:color="auto" w:sz="4" w:space="0"/>
              <w:tl2br w:val="nil"/>
              <w:tr2bl w:val="nil"/>
            </w:tcBorders>
            <w:vAlign w:val="center"/>
          </w:tcPr>
          <w:p w14:paraId="60D845B1">
            <w:pPr>
              <w:pStyle w:val="253"/>
              <w:tabs>
                <w:tab w:val="left" w:pos="0"/>
              </w:tabs>
              <w:adjustRightInd/>
              <w:spacing w:line="0" w:lineRule="atLeast"/>
              <w:jc w:val="center"/>
              <w:rPr>
                <w:rFonts w:hint="eastAsia"/>
                <w:sz w:val="19"/>
                <w:szCs w:val="19"/>
              </w:rPr>
            </w:pPr>
            <w:r>
              <w:rPr>
                <w:sz w:val="19"/>
                <w:szCs w:val="19"/>
              </w:rPr>
              <w:t>石 料 容 重（g/cm3）</w:t>
            </w:r>
          </w:p>
        </w:tc>
        <w:tc>
          <w:tcPr>
            <w:tcW w:w="1696" w:type="dxa"/>
            <w:tcBorders>
              <w:top w:val="single" w:color="auto" w:sz="4" w:space="0"/>
              <w:bottom w:val="single" w:color="auto" w:sz="4" w:space="0"/>
              <w:tl2br w:val="nil"/>
              <w:tr2bl w:val="nil"/>
            </w:tcBorders>
            <w:vAlign w:val="center"/>
          </w:tcPr>
          <w:p w14:paraId="63F676AF">
            <w:pPr>
              <w:pStyle w:val="253"/>
              <w:tabs>
                <w:tab w:val="left" w:pos="0"/>
              </w:tabs>
              <w:adjustRightInd/>
              <w:spacing w:line="0" w:lineRule="atLeast"/>
              <w:jc w:val="center"/>
              <w:rPr>
                <w:rFonts w:hint="eastAsia"/>
                <w:sz w:val="19"/>
                <w:szCs w:val="19"/>
              </w:rPr>
            </w:pPr>
            <w:r>
              <w:rPr>
                <w:sz w:val="19"/>
                <w:szCs w:val="19"/>
              </w:rPr>
              <w:t>TB/T2140—2008第 4.2 条</w:t>
            </w:r>
          </w:p>
        </w:tc>
        <w:tc>
          <w:tcPr>
            <w:tcW w:w="1697" w:type="dxa"/>
            <w:tcBorders>
              <w:top w:val="single" w:color="auto" w:sz="4" w:space="0"/>
              <w:bottom w:val="single" w:color="auto" w:sz="4" w:space="0"/>
              <w:tl2br w:val="nil"/>
              <w:tr2bl w:val="nil"/>
            </w:tcBorders>
            <w:vAlign w:val="center"/>
          </w:tcPr>
          <w:p w14:paraId="0133FA2F">
            <w:pPr>
              <w:pStyle w:val="253"/>
              <w:tabs>
                <w:tab w:val="left" w:pos="0"/>
              </w:tabs>
              <w:adjustRightInd/>
              <w:spacing w:line="0" w:lineRule="atLeast"/>
              <w:jc w:val="center"/>
              <w:rPr>
                <w:rFonts w:hint="eastAsia"/>
                <w:sz w:val="19"/>
                <w:szCs w:val="19"/>
              </w:rPr>
            </w:pPr>
            <w:r>
              <w:rPr>
                <w:sz w:val="19"/>
                <w:szCs w:val="19"/>
              </w:rPr>
              <w:t>TB/T2140.2—2018第 3.13 条</w:t>
            </w:r>
          </w:p>
        </w:tc>
        <w:tc>
          <w:tcPr>
            <w:tcW w:w="766" w:type="dxa"/>
            <w:tcBorders>
              <w:top w:val="single" w:color="auto" w:sz="4" w:space="0"/>
              <w:bottom w:val="single" w:color="auto" w:sz="4" w:space="0"/>
              <w:tl2br w:val="nil"/>
              <w:tr2bl w:val="nil"/>
            </w:tcBorders>
            <w:vAlign w:val="center"/>
          </w:tcPr>
          <w:p w14:paraId="4211920C">
            <w:pPr>
              <w:pStyle w:val="253"/>
              <w:tabs>
                <w:tab w:val="left" w:pos="0"/>
              </w:tabs>
              <w:adjustRightInd/>
              <w:spacing w:line="0" w:lineRule="atLeast"/>
              <w:jc w:val="center"/>
              <w:rPr>
                <w:rFonts w:hint="eastAsia"/>
                <w:sz w:val="18"/>
                <w:szCs w:val="18"/>
              </w:rPr>
            </w:pPr>
            <w:r>
              <w:rPr>
                <w:rFonts w:hint="eastAsia"/>
                <w:sz w:val="18"/>
                <w:szCs w:val="18"/>
              </w:rPr>
              <w:t>√</w:t>
            </w:r>
          </w:p>
        </w:tc>
        <w:tc>
          <w:tcPr>
            <w:tcW w:w="766" w:type="dxa"/>
            <w:tcBorders>
              <w:top w:val="single" w:color="auto" w:sz="4" w:space="0"/>
              <w:bottom w:val="single" w:color="auto" w:sz="4" w:space="0"/>
              <w:tl2br w:val="nil"/>
              <w:tr2bl w:val="nil"/>
            </w:tcBorders>
            <w:vAlign w:val="center"/>
          </w:tcPr>
          <w:p w14:paraId="371CC04F">
            <w:pPr>
              <w:adjustRightInd/>
              <w:snapToGrid w:val="0"/>
              <w:spacing w:line="278" w:lineRule="auto"/>
              <w:jc w:val="center"/>
              <w:rPr>
                <w:rFonts w:hint="eastAsia" w:ascii="宋体" w:hAnsi="宋体"/>
                <w:sz w:val="18"/>
                <w:szCs w:val="18"/>
                <w:highlight w:val="cyan"/>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650A75DB">
            <w:pPr>
              <w:pStyle w:val="253"/>
              <w:tabs>
                <w:tab w:val="left" w:pos="0"/>
              </w:tabs>
              <w:adjustRightInd/>
              <w:spacing w:line="0" w:lineRule="atLeast"/>
              <w:jc w:val="center"/>
              <w:rPr>
                <w:rFonts w:hint="eastAsia"/>
                <w:sz w:val="18"/>
                <w:szCs w:val="18"/>
                <w:highlight w:val="cyan"/>
                <w:lang w:eastAsia="zh-CN"/>
              </w:rPr>
            </w:pPr>
            <w:r>
              <w:rPr>
                <w:rFonts w:hint="eastAsia"/>
                <w:sz w:val="18"/>
                <w:szCs w:val="18"/>
                <w:lang w:eastAsia="zh-CN"/>
              </w:rPr>
              <w:t>√</w:t>
            </w:r>
          </w:p>
        </w:tc>
        <w:tc>
          <w:tcPr>
            <w:tcW w:w="768" w:type="dxa"/>
            <w:tcBorders>
              <w:top w:val="single" w:color="auto" w:sz="4" w:space="0"/>
              <w:bottom w:val="single" w:color="auto" w:sz="4" w:space="0"/>
              <w:right w:val="single" w:color="000000" w:sz="8" w:space="0"/>
              <w:tl2br w:val="nil"/>
              <w:tr2bl w:val="nil"/>
            </w:tcBorders>
            <w:vAlign w:val="center"/>
          </w:tcPr>
          <w:p w14:paraId="5D58469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7F1C45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1B357CB2">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13</w:t>
            </w:r>
          </w:p>
        </w:tc>
        <w:tc>
          <w:tcPr>
            <w:tcW w:w="2126" w:type="dxa"/>
            <w:tcBorders>
              <w:top w:val="single" w:color="auto" w:sz="4" w:space="0"/>
              <w:bottom w:val="single" w:color="auto" w:sz="4" w:space="0"/>
              <w:tl2br w:val="nil"/>
              <w:tr2bl w:val="nil"/>
            </w:tcBorders>
            <w:vAlign w:val="center"/>
          </w:tcPr>
          <w:p w14:paraId="6DFD708F">
            <w:pPr>
              <w:pStyle w:val="253"/>
              <w:tabs>
                <w:tab w:val="left" w:pos="0"/>
              </w:tabs>
              <w:adjustRightInd/>
              <w:spacing w:line="0" w:lineRule="atLeast"/>
              <w:jc w:val="center"/>
              <w:rPr>
                <w:rFonts w:hint="eastAsia"/>
                <w:sz w:val="19"/>
                <w:szCs w:val="19"/>
              </w:rPr>
            </w:pPr>
            <w:r>
              <w:rPr>
                <w:sz w:val="19"/>
                <w:szCs w:val="19"/>
              </w:rPr>
              <w:t>粒径级配</w:t>
            </w:r>
          </w:p>
        </w:tc>
        <w:tc>
          <w:tcPr>
            <w:tcW w:w="1696" w:type="dxa"/>
            <w:tcBorders>
              <w:top w:val="single" w:color="auto" w:sz="4" w:space="0"/>
              <w:bottom w:val="single" w:color="auto" w:sz="4" w:space="0"/>
              <w:tl2br w:val="nil"/>
              <w:tr2bl w:val="nil"/>
            </w:tcBorders>
            <w:vAlign w:val="center"/>
          </w:tcPr>
          <w:p w14:paraId="2ED40B1F">
            <w:pPr>
              <w:pStyle w:val="253"/>
              <w:tabs>
                <w:tab w:val="left" w:pos="0"/>
              </w:tabs>
              <w:adjustRightInd/>
              <w:spacing w:line="0" w:lineRule="atLeast"/>
              <w:jc w:val="center"/>
              <w:rPr>
                <w:rFonts w:hint="eastAsia"/>
                <w:sz w:val="19"/>
                <w:szCs w:val="19"/>
              </w:rPr>
            </w:pPr>
            <w:r>
              <w:rPr>
                <w:sz w:val="19"/>
                <w:szCs w:val="19"/>
              </w:rPr>
              <w:t>TB/T2140—2008第 4.3 条</w:t>
            </w:r>
          </w:p>
        </w:tc>
        <w:tc>
          <w:tcPr>
            <w:tcW w:w="1697" w:type="dxa"/>
            <w:tcBorders>
              <w:top w:val="single" w:color="auto" w:sz="4" w:space="0"/>
              <w:bottom w:val="single" w:color="auto" w:sz="4" w:space="0"/>
              <w:tl2br w:val="nil"/>
              <w:tr2bl w:val="nil"/>
            </w:tcBorders>
            <w:vAlign w:val="center"/>
          </w:tcPr>
          <w:p w14:paraId="17BB70C4">
            <w:pPr>
              <w:pStyle w:val="253"/>
              <w:tabs>
                <w:tab w:val="left" w:pos="0"/>
              </w:tabs>
              <w:adjustRightInd/>
              <w:spacing w:line="0" w:lineRule="atLeast"/>
              <w:jc w:val="center"/>
              <w:rPr>
                <w:rFonts w:hint="eastAsia"/>
                <w:sz w:val="19"/>
                <w:szCs w:val="19"/>
              </w:rPr>
            </w:pPr>
            <w:r>
              <w:rPr>
                <w:sz w:val="19"/>
                <w:szCs w:val="19"/>
              </w:rPr>
              <w:t>TB/T2140.2—2018第 3.14 条</w:t>
            </w:r>
          </w:p>
        </w:tc>
        <w:tc>
          <w:tcPr>
            <w:tcW w:w="766" w:type="dxa"/>
            <w:tcBorders>
              <w:top w:val="single" w:color="auto" w:sz="4" w:space="0"/>
              <w:bottom w:val="single" w:color="auto" w:sz="4" w:space="0"/>
              <w:tl2br w:val="nil"/>
              <w:tr2bl w:val="nil"/>
            </w:tcBorders>
            <w:vAlign w:val="center"/>
          </w:tcPr>
          <w:p w14:paraId="0CE1D424">
            <w:pPr>
              <w:pStyle w:val="253"/>
              <w:tabs>
                <w:tab w:val="left" w:pos="0"/>
              </w:tabs>
              <w:adjustRightInd/>
              <w:spacing w:line="0" w:lineRule="atLeast"/>
              <w:jc w:val="center"/>
              <w:rPr>
                <w:rFonts w:hint="eastAsia"/>
                <w:sz w:val="18"/>
                <w:szCs w:val="18"/>
                <w:lang w:eastAsia="zh-CN"/>
              </w:rPr>
            </w:pPr>
            <w:r>
              <w:rPr>
                <w:sz w:val="18"/>
                <w:szCs w:val="18"/>
              </w:rPr>
              <w:t>—</w:t>
            </w:r>
          </w:p>
        </w:tc>
        <w:tc>
          <w:tcPr>
            <w:tcW w:w="766" w:type="dxa"/>
            <w:tcBorders>
              <w:top w:val="single" w:color="auto" w:sz="4" w:space="0"/>
              <w:bottom w:val="single" w:color="auto" w:sz="4" w:space="0"/>
              <w:tl2br w:val="nil"/>
              <w:tr2bl w:val="nil"/>
            </w:tcBorders>
            <w:vAlign w:val="center"/>
          </w:tcPr>
          <w:p w14:paraId="4E9420C0">
            <w:pPr>
              <w:adjustRightInd/>
              <w:snapToGrid w:val="0"/>
              <w:spacing w:line="278" w:lineRule="auto"/>
              <w:jc w:val="center"/>
              <w:rPr>
                <w:rFonts w:hint="eastAsia" w:ascii="宋体" w:hAnsi="宋体"/>
                <w:sz w:val="18"/>
                <w:szCs w:val="18"/>
                <w:highlight w:val="cyan"/>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23B93E05">
            <w:pPr>
              <w:pStyle w:val="253"/>
              <w:tabs>
                <w:tab w:val="left" w:pos="0"/>
              </w:tabs>
              <w:adjustRightInd/>
              <w:spacing w:line="0" w:lineRule="atLeast"/>
              <w:jc w:val="center"/>
              <w:rPr>
                <w:rFonts w:hint="eastAsia"/>
                <w:sz w:val="18"/>
                <w:szCs w:val="18"/>
                <w:highlight w:val="cyan"/>
                <w:lang w:eastAsia="zh-CN"/>
              </w:rPr>
            </w:pPr>
            <w:r>
              <w:rPr>
                <w:rFonts w:hint="eastAsia"/>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148CF83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5DF54A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7AABDD4A">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14</w:t>
            </w:r>
          </w:p>
        </w:tc>
        <w:tc>
          <w:tcPr>
            <w:tcW w:w="2126" w:type="dxa"/>
            <w:tcBorders>
              <w:top w:val="single" w:color="auto" w:sz="4" w:space="0"/>
              <w:bottom w:val="single" w:color="auto" w:sz="4" w:space="0"/>
              <w:tl2br w:val="nil"/>
              <w:tr2bl w:val="nil"/>
            </w:tcBorders>
            <w:vAlign w:val="center"/>
          </w:tcPr>
          <w:p w14:paraId="2E554F4D">
            <w:pPr>
              <w:pStyle w:val="253"/>
              <w:tabs>
                <w:tab w:val="left" w:pos="0"/>
              </w:tabs>
              <w:adjustRightInd/>
              <w:spacing w:line="0" w:lineRule="atLeast"/>
              <w:jc w:val="center"/>
              <w:rPr>
                <w:rFonts w:hint="eastAsia"/>
                <w:sz w:val="19"/>
                <w:szCs w:val="19"/>
              </w:rPr>
            </w:pPr>
            <w:r>
              <w:rPr>
                <w:sz w:val="19"/>
                <w:szCs w:val="19"/>
              </w:rPr>
              <w:t>针 状 指 数 （%）</w:t>
            </w:r>
          </w:p>
        </w:tc>
        <w:tc>
          <w:tcPr>
            <w:tcW w:w="1696" w:type="dxa"/>
            <w:tcBorders>
              <w:top w:val="single" w:color="auto" w:sz="4" w:space="0"/>
              <w:bottom w:val="single" w:color="auto" w:sz="4" w:space="0"/>
              <w:tl2br w:val="nil"/>
              <w:tr2bl w:val="nil"/>
            </w:tcBorders>
            <w:vAlign w:val="center"/>
          </w:tcPr>
          <w:p w14:paraId="19D01AB6">
            <w:pPr>
              <w:pStyle w:val="253"/>
              <w:tabs>
                <w:tab w:val="left" w:pos="0"/>
              </w:tabs>
              <w:adjustRightInd/>
              <w:spacing w:line="0" w:lineRule="atLeast"/>
              <w:jc w:val="center"/>
              <w:rPr>
                <w:rFonts w:hint="eastAsia"/>
                <w:sz w:val="19"/>
                <w:szCs w:val="19"/>
              </w:rPr>
            </w:pPr>
            <w:r>
              <w:rPr>
                <w:sz w:val="19"/>
                <w:szCs w:val="19"/>
              </w:rPr>
              <w:t>TB/ 2140—2008第 4.3 条</w:t>
            </w:r>
          </w:p>
        </w:tc>
        <w:tc>
          <w:tcPr>
            <w:tcW w:w="1697" w:type="dxa"/>
            <w:vMerge w:val="restart"/>
            <w:tcBorders>
              <w:top w:val="single" w:color="auto" w:sz="4" w:space="0"/>
              <w:tl2br w:val="nil"/>
              <w:tr2bl w:val="nil"/>
            </w:tcBorders>
            <w:vAlign w:val="center"/>
          </w:tcPr>
          <w:p w14:paraId="5F9D7482">
            <w:pPr>
              <w:pStyle w:val="253"/>
              <w:tabs>
                <w:tab w:val="left" w:pos="0"/>
              </w:tabs>
              <w:adjustRightInd/>
              <w:spacing w:line="0" w:lineRule="atLeast"/>
              <w:jc w:val="center"/>
              <w:rPr>
                <w:rFonts w:hint="eastAsia"/>
                <w:sz w:val="19"/>
                <w:szCs w:val="19"/>
              </w:rPr>
            </w:pPr>
            <w:r>
              <w:rPr>
                <w:sz w:val="19"/>
                <w:szCs w:val="19"/>
              </w:rPr>
              <w:t>TB/T2140.2-2018第 3.15 条</w:t>
            </w:r>
          </w:p>
        </w:tc>
        <w:tc>
          <w:tcPr>
            <w:tcW w:w="766" w:type="dxa"/>
            <w:tcBorders>
              <w:top w:val="single" w:color="auto" w:sz="4" w:space="0"/>
              <w:bottom w:val="single" w:color="auto" w:sz="4" w:space="0"/>
              <w:tl2br w:val="nil"/>
              <w:tr2bl w:val="nil"/>
            </w:tcBorders>
            <w:vAlign w:val="center"/>
          </w:tcPr>
          <w:p w14:paraId="368B8880">
            <w:pPr>
              <w:pStyle w:val="253"/>
              <w:tabs>
                <w:tab w:val="left" w:pos="0"/>
              </w:tabs>
              <w:adjustRightInd/>
              <w:spacing w:line="0" w:lineRule="atLeast"/>
              <w:jc w:val="center"/>
              <w:rPr>
                <w:rFonts w:hint="eastAsia"/>
                <w:sz w:val="18"/>
                <w:szCs w:val="18"/>
              </w:rPr>
            </w:pPr>
            <w:r>
              <w:rPr>
                <w:rFonts w:hint="eastAsia"/>
                <w:sz w:val="18"/>
                <w:szCs w:val="18"/>
              </w:rPr>
              <w:t>√</w:t>
            </w:r>
          </w:p>
        </w:tc>
        <w:tc>
          <w:tcPr>
            <w:tcW w:w="766" w:type="dxa"/>
            <w:tcBorders>
              <w:top w:val="single" w:color="auto" w:sz="4" w:space="0"/>
              <w:bottom w:val="single" w:color="auto" w:sz="4" w:space="0"/>
              <w:tl2br w:val="nil"/>
              <w:tr2bl w:val="nil"/>
            </w:tcBorders>
            <w:vAlign w:val="center"/>
          </w:tcPr>
          <w:p w14:paraId="22007835">
            <w:pPr>
              <w:adjustRightInd/>
              <w:snapToGrid w:val="0"/>
              <w:spacing w:line="278" w:lineRule="auto"/>
              <w:jc w:val="center"/>
              <w:rPr>
                <w:rFonts w:hint="eastAsia" w:ascii="宋体" w:hAnsi="宋体"/>
                <w:sz w:val="18"/>
                <w:szCs w:val="18"/>
                <w:highlight w:val="cyan"/>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07105DB4">
            <w:pPr>
              <w:pStyle w:val="253"/>
              <w:tabs>
                <w:tab w:val="left" w:pos="0"/>
              </w:tabs>
              <w:adjustRightInd/>
              <w:spacing w:line="0" w:lineRule="atLeast"/>
              <w:jc w:val="center"/>
              <w:rPr>
                <w:rFonts w:hint="eastAsia"/>
                <w:sz w:val="18"/>
                <w:szCs w:val="18"/>
                <w:highlight w:val="cyan"/>
                <w:lang w:eastAsia="zh-CN"/>
              </w:rPr>
            </w:pPr>
            <w:r>
              <w:rPr>
                <w:rFonts w:hint="eastAsia"/>
                <w:sz w:val="18"/>
                <w:szCs w:val="18"/>
                <w:lang w:eastAsia="zh-CN"/>
              </w:rPr>
              <w:t>√</w:t>
            </w:r>
          </w:p>
        </w:tc>
        <w:tc>
          <w:tcPr>
            <w:tcW w:w="768" w:type="dxa"/>
            <w:tcBorders>
              <w:top w:val="single" w:color="auto" w:sz="4" w:space="0"/>
              <w:bottom w:val="single" w:color="auto" w:sz="4" w:space="0"/>
              <w:right w:val="single" w:color="000000" w:sz="8" w:space="0"/>
              <w:tl2br w:val="nil"/>
              <w:tr2bl w:val="nil"/>
            </w:tcBorders>
            <w:vAlign w:val="center"/>
          </w:tcPr>
          <w:p w14:paraId="19E76AB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E618E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vAlign w:val="center"/>
          </w:tcPr>
          <w:p w14:paraId="263B5C79">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15</w:t>
            </w:r>
          </w:p>
        </w:tc>
        <w:tc>
          <w:tcPr>
            <w:tcW w:w="2126" w:type="dxa"/>
            <w:vAlign w:val="center"/>
          </w:tcPr>
          <w:p w14:paraId="4E574AB9">
            <w:pPr>
              <w:pStyle w:val="253"/>
              <w:tabs>
                <w:tab w:val="left" w:pos="0"/>
              </w:tabs>
              <w:adjustRightInd/>
              <w:spacing w:line="0" w:lineRule="atLeast"/>
              <w:jc w:val="center"/>
              <w:rPr>
                <w:rFonts w:hint="eastAsia"/>
                <w:sz w:val="19"/>
                <w:szCs w:val="19"/>
              </w:rPr>
            </w:pPr>
            <w:r>
              <w:rPr>
                <w:sz w:val="19"/>
                <w:szCs w:val="19"/>
              </w:rPr>
              <w:t>片 状 指 数 （%）</w:t>
            </w:r>
          </w:p>
        </w:tc>
        <w:tc>
          <w:tcPr>
            <w:tcW w:w="1696" w:type="dxa"/>
            <w:vAlign w:val="center"/>
          </w:tcPr>
          <w:p w14:paraId="05DA80F7">
            <w:pPr>
              <w:pStyle w:val="253"/>
              <w:tabs>
                <w:tab w:val="left" w:pos="0"/>
              </w:tabs>
              <w:adjustRightInd/>
              <w:spacing w:line="0" w:lineRule="atLeast"/>
              <w:jc w:val="center"/>
              <w:rPr>
                <w:rFonts w:hint="eastAsia"/>
                <w:sz w:val="19"/>
                <w:szCs w:val="19"/>
              </w:rPr>
            </w:pPr>
            <w:r>
              <w:rPr>
                <w:sz w:val="19"/>
                <w:szCs w:val="19"/>
              </w:rPr>
              <w:t>TB/T2140—2008第 4.3 条</w:t>
            </w:r>
          </w:p>
        </w:tc>
        <w:tc>
          <w:tcPr>
            <w:tcW w:w="1697" w:type="dxa"/>
            <w:vMerge w:val="continue"/>
          </w:tcPr>
          <w:p w14:paraId="2A922A78">
            <w:pPr>
              <w:pStyle w:val="253"/>
              <w:tabs>
                <w:tab w:val="left" w:pos="0"/>
              </w:tabs>
              <w:adjustRightInd/>
              <w:spacing w:line="0" w:lineRule="atLeast"/>
              <w:jc w:val="center"/>
              <w:rPr>
                <w:rFonts w:hint="eastAsia"/>
                <w:sz w:val="19"/>
                <w:szCs w:val="19"/>
              </w:rPr>
            </w:pPr>
          </w:p>
        </w:tc>
        <w:tc>
          <w:tcPr>
            <w:tcW w:w="766" w:type="dxa"/>
            <w:vAlign w:val="center"/>
          </w:tcPr>
          <w:p w14:paraId="447413E9">
            <w:pPr>
              <w:pStyle w:val="253"/>
              <w:tabs>
                <w:tab w:val="left" w:pos="0"/>
              </w:tabs>
              <w:adjustRightInd/>
              <w:spacing w:line="0" w:lineRule="atLeast"/>
              <w:jc w:val="center"/>
              <w:rPr>
                <w:rFonts w:hint="eastAsia"/>
                <w:sz w:val="18"/>
                <w:szCs w:val="18"/>
              </w:rPr>
            </w:pPr>
            <w:r>
              <w:rPr>
                <w:rFonts w:hint="eastAsia"/>
                <w:sz w:val="18"/>
                <w:szCs w:val="18"/>
                <w:lang w:eastAsia="zh-CN"/>
              </w:rPr>
              <w:t>√</w:t>
            </w:r>
          </w:p>
        </w:tc>
        <w:tc>
          <w:tcPr>
            <w:tcW w:w="766" w:type="dxa"/>
            <w:vAlign w:val="center"/>
          </w:tcPr>
          <w:p w14:paraId="342CB513">
            <w:pPr>
              <w:adjustRightInd/>
              <w:snapToGrid w:val="0"/>
              <w:spacing w:line="278" w:lineRule="auto"/>
              <w:jc w:val="center"/>
              <w:rPr>
                <w:rFonts w:hint="eastAsia" w:ascii="宋体" w:hAnsi="宋体"/>
                <w:sz w:val="18"/>
                <w:szCs w:val="18"/>
                <w:highlight w:val="cyan"/>
              </w:rPr>
            </w:pPr>
            <w:r>
              <w:rPr>
                <w:rFonts w:ascii="宋体" w:hAnsi="宋体"/>
                <w:sz w:val="18"/>
                <w:szCs w:val="18"/>
              </w:rPr>
              <w:t>—</w:t>
            </w:r>
          </w:p>
        </w:tc>
        <w:tc>
          <w:tcPr>
            <w:tcW w:w="768" w:type="dxa"/>
            <w:vAlign w:val="center"/>
          </w:tcPr>
          <w:p w14:paraId="322B752B">
            <w:pPr>
              <w:pStyle w:val="253"/>
              <w:tabs>
                <w:tab w:val="left" w:pos="0"/>
              </w:tabs>
              <w:adjustRightInd/>
              <w:spacing w:line="0" w:lineRule="atLeast"/>
              <w:jc w:val="center"/>
              <w:rPr>
                <w:rFonts w:hint="eastAsia"/>
                <w:sz w:val="18"/>
                <w:szCs w:val="18"/>
                <w:highlight w:val="cyan"/>
                <w:lang w:eastAsia="zh-CN"/>
              </w:rPr>
            </w:pPr>
            <w:r>
              <w:rPr>
                <w:rFonts w:hint="eastAsia"/>
                <w:sz w:val="18"/>
                <w:szCs w:val="18"/>
                <w:lang w:eastAsia="zh-CN"/>
              </w:rPr>
              <w:t>√</w:t>
            </w:r>
          </w:p>
        </w:tc>
        <w:tc>
          <w:tcPr>
            <w:tcW w:w="768" w:type="dxa"/>
            <w:vAlign w:val="center"/>
          </w:tcPr>
          <w:p w14:paraId="483AAF3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57CA73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vAlign w:val="center"/>
          </w:tcPr>
          <w:p w14:paraId="4FB6E22A">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16</w:t>
            </w:r>
          </w:p>
        </w:tc>
        <w:tc>
          <w:tcPr>
            <w:tcW w:w="2126" w:type="dxa"/>
            <w:vAlign w:val="center"/>
          </w:tcPr>
          <w:p w14:paraId="360F3AD4">
            <w:pPr>
              <w:pStyle w:val="253"/>
              <w:tabs>
                <w:tab w:val="left" w:pos="0"/>
              </w:tabs>
              <w:adjustRightInd/>
              <w:spacing w:line="0" w:lineRule="atLeast"/>
              <w:jc w:val="center"/>
              <w:rPr>
                <w:rFonts w:hint="eastAsia"/>
                <w:sz w:val="19"/>
                <w:szCs w:val="19"/>
                <w:lang w:eastAsia="zh-CN"/>
              </w:rPr>
            </w:pPr>
            <w:r>
              <w:rPr>
                <w:sz w:val="19"/>
                <w:szCs w:val="19"/>
                <w:lang w:eastAsia="zh-CN"/>
              </w:rPr>
              <w:t>风化颗粒和其他杂石含 量（%）</w:t>
            </w:r>
          </w:p>
        </w:tc>
        <w:tc>
          <w:tcPr>
            <w:tcW w:w="1696" w:type="dxa"/>
            <w:vAlign w:val="center"/>
          </w:tcPr>
          <w:p w14:paraId="01509B21">
            <w:pPr>
              <w:pStyle w:val="253"/>
              <w:tabs>
                <w:tab w:val="left" w:pos="0"/>
              </w:tabs>
              <w:adjustRightInd/>
              <w:spacing w:line="0" w:lineRule="atLeast"/>
              <w:jc w:val="center"/>
              <w:rPr>
                <w:rFonts w:hint="eastAsia"/>
                <w:sz w:val="19"/>
                <w:szCs w:val="19"/>
              </w:rPr>
            </w:pPr>
            <w:r>
              <w:rPr>
                <w:sz w:val="19"/>
                <w:szCs w:val="19"/>
              </w:rPr>
              <w:t>TB/T2140—2008第 4.3 条</w:t>
            </w:r>
          </w:p>
        </w:tc>
        <w:tc>
          <w:tcPr>
            <w:tcW w:w="1697" w:type="dxa"/>
            <w:vAlign w:val="center"/>
          </w:tcPr>
          <w:p w14:paraId="0C5BF8BD">
            <w:pPr>
              <w:pStyle w:val="253"/>
              <w:tabs>
                <w:tab w:val="left" w:pos="0"/>
              </w:tabs>
              <w:adjustRightInd/>
              <w:spacing w:line="0" w:lineRule="atLeast"/>
              <w:jc w:val="center"/>
              <w:rPr>
                <w:rFonts w:hint="eastAsia"/>
                <w:sz w:val="19"/>
                <w:szCs w:val="19"/>
              </w:rPr>
            </w:pPr>
            <w:r>
              <w:rPr>
                <w:sz w:val="19"/>
                <w:szCs w:val="19"/>
              </w:rPr>
              <w:t>TB/T2140.2—2018第 3.16 条</w:t>
            </w:r>
          </w:p>
        </w:tc>
        <w:tc>
          <w:tcPr>
            <w:tcW w:w="766" w:type="dxa"/>
            <w:vAlign w:val="center"/>
          </w:tcPr>
          <w:p w14:paraId="3F622388">
            <w:pPr>
              <w:pStyle w:val="253"/>
              <w:tabs>
                <w:tab w:val="left" w:pos="0"/>
              </w:tabs>
              <w:adjustRightInd/>
              <w:spacing w:line="0" w:lineRule="atLeast"/>
              <w:jc w:val="center"/>
              <w:rPr>
                <w:rFonts w:hint="eastAsia"/>
                <w:sz w:val="18"/>
                <w:szCs w:val="18"/>
              </w:rPr>
            </w:pPr>
            <w:r>
              <w:rPr>
                <w:rFonts w:hint="eastAsia"/>
                <w:sz w:val="18"/>
                <w:szCs w:val="18"/>
                <w:lang w:eastAsia="zh-CN"/>
              </w:rPr>
              <w:t>√</w:t>
            </w:r>
          </w:p>
        </w:tc>
        <w:tc>
          <w:tcPr>
            <w:tcW w:w="766" w:type="dxa"/>
            <w:vAlign w:val="center"/>
          </w:tcPr>
          <w:p w14:paraId="32F9F894">
            <w:pPr>
              <w:adjustRightInd/>
              <w:snapToGrid w:val="0"/>
              <w:spacing w:line="278" w:lineRule="auto"/>
              <w:jc w:val="center"/>
              <w:rPr>
                <w:rFonts w:hint="eastAsia" w:ascii="宋体" w:hAnsi="宋体"/>
                <w:sz w:val="18"/>
                <w:szCs w:val="18"/>
                <w:highlight w:val="cyan"/>
              </w:rPr>
            </w:pPr>
            <w:r>
              <w:rPr>
                <w:rFonts w:ascii="宋体" w:hAnsi="宋体"/>
                <w:sz w:val="18"/>
                <w:szCs w:val="18"/>
              </w:rPr>
              <w:t>—</w:t>
            </w:r>
          </w:p>
        </w:tc>
        <w:tc>
          <w:tcPr>
            <w:tcW w:w="768" w:type="dxa"/>
            <w:vAlign w:val="center"/>
          </w:tcPr>
          <w:p w14:paraId="3AC21198">
            <w:pPr>
              <w:pStyle w:val="253"/>
              <w:tabs>
                <w:tab w:val="left" w:pos="0"/>
              </w:tabs>
              <w:adjustRightInd/>
              <w:spacing w:line="0" w:lineRule="atLeast"/>
              <w:jc w:val="center"/>
              <w:rPr>
                <w:rFonts w:hint="eastAsia"/>
                <w:sz w:val="18"/>
                <w:szCs w:val="18"/>
                <w:highlight w:val="cyan"/>
                <w:lang w:eastAsia="zh-CN"/>
              </w:rPr>
            </w:pPr>
            <w:r>
              <w:rPr>
                <w:rFonts w:hint="eastAsia"/>
                <w:sz w:val="18"/>
                <w:szCs w:val="18"/>
                <w:lang w:eastAsia="zh-CN"/>
              </w:rPr>
              <w:t>√</w:t>
            </w:r>
          </w:p>
        </w:tc>
        <w:tc>
          <w:tcPr>
            <w:tcW w:w="768" w:type="dxa"/>
            <w:vAlign w:val="center"/>
          </w:tcPr>
          <w:p w14:paraId="4229C72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9D50F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vAlign w:val="center"/>
          </w:tcPr>
          <w:p w14:paraId="0CAB5BB7">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17</w:t>
            </w:r>
          </w:p>
        </w:tc>
        <w:tc>
          <w:tcPr>
            <w:tcW w:w="2126" w:type="dxa"/>
            <w:vAlign w:val="center"/>
          </w:tcPr>
          <w:p w14:paraId="24EA273E">
            <w:pPr>
              <w:pStyle w:val="253"/>
              <w:tabs>
                <w:tab w:val="left" w:pos="0"/>
              </w:tabs>
              <w:adjustRightInd/>
              <w:spacing w:line="0" w:lineRule="atLeast"/>
              <w:jc w:val="center"/>
              <w:rPr>
                <w:rFonts w:hint="eastAsia"/>
                <w:sz w:val="19"/>
                <w:szCs w:val="19"/>
                <w:lang w:eastAsia="zh-CN"/>
              </w:rPr>
            </w:pPr>
            <w:r>
              <w:rPr>
                <w:sz w:val="19"/>
                <w:szCs w:val="19"/>
                <w:lang w:eastAsia="zh-CN"/>
              </w:rPr>
              <w:t>粒径小于 0.1mm 以下粉末含量 （%）</w:t>
            </w:r>
          </w:p>
        </w:tc>
        <w:tc>
          <w:tcPr>
            <w:tcW w:w="1696" w:type="dxa"/>
            <w:vAlign w:val="center"/>
          </w:tcPr>
          <w:p w14:paraId="45F02BFF">
            <w:pPr>
              <w:pStyle w:val="253"/>
              <w:tabs>
                <w:tab w:val="left" w:pos="0"/>
              </w:tabs>
              <w:adjustRightInd/>
              <w:spacing w:line="0" w:lineRule="atLeast"/>
              <w:jc w:val="center"/>
              <w:rPr>
                <w:rFonts w:hint="eastAsia"/>
                <w:sz w:val="19"/>
                <w:szCs w:val="19"/>
              </w:rPr>
            </w:pPr>
            <w:r>
              <w:rPr>
                <w:sz w:val="19"/>
                <w:szCs w:val="19"/>
              </w:rPr>
              <w:t>TB/T2140—2008第 4.3 条</w:t>
            </w:r>
          </w:p>
        </w:tc>
        <w:tc>
          <w:tcPr>
            <w:tcW w:w="1697" w:type="dxa"/>
            <w:vAlign w:val="center"/>
          </w:tcPr>
          <w:p w14:paraId="29D4B180">
            <w:pPr>
              <w:pStyle w:val="253"/>
              <w:tabs>
                <w:tab w:val="left" w:pos="0"/>
              </w:tabs>
              <w:adjustRightInd/>
              <w:spacing w:line="0" w:lineRule="atLeast"/>
              <w:jc w:val="center"/>
              <w:rPr>
                <w:rFonts w:hint="eastAsia"/>
                <w:sz w:val="19"/>
                <w:szCs w:val="19"/>
              </w:rPr>
            </w:pPr>
            <w:r>
              <w:rPr>
                <w:sz w:val="19"/>
                <w:szCs w:val="19"/>
              </w:rPr>
              <w:t>TB/T2140.2—2018第 3.17 条</w:t>
            </w:r>
          </w:p>
        </w:tc>
        <w:tc>
          <w:tcPr>
            <w:tcW w:w="766" w:type="dxa"/>
            <w:vAlign w:val="center"/>
          </w:tcPr>
          <w:p w14:paraId="5FAA4980">
            <w:pPr>
              <w:pStyle w:val="253"/>
              <w:tabs>
                <w:tab w:val="left" w:pos="0"/>
              </w:tabs>
              <w:adjustRightInd/>
              <w:spacing w:line="0" w:lineRule="atLeast"/>
              <w:jc w:val="center"/>
              <w:rPr>
                <w:rFonts w:hint="eastAsia"/>
                <w:sz w:val="18"/>
                <w:szCs w:val="18"/>
              </w:rPr>
            </w:pPr>
            <w:r>
              <w:rPr>
                <w:rFonts w:hint="eastAsia"/>
                <w:sz w:val="18"/>
                <w:szCs w:val="18"/>
                <w:lang w:eastAsia="zh-CN"/>
              </w:rPr>
              <w:t>√</w:t>
            </w:r>
          </w:p>
        </w:tc>
        <w:tc>
          <w:tcPr>
            <w:tcW w:w="766" w:type="dxa"/>
            <w:vAlign w:val="center"/>
          </w:tcPr>
          <w:p w14:paraId="22D290B7">
            <w:pPr>
              <w:adjustRightInd/>
              <w:snapToGrid w:val="0"/>
              <w:spacing w:line="278" w:lineRule="auto"/>
              <w:jc w:val="center"/>
              <w:rPr>
                <w:rFonts w:hint="eastAsia" w:ascii="宋体" w:hAnsi="宋体"/>
                <w:sz w:val="18"/>
                <w:szCs w:val="18"/>
                <w:highlight w:val="cyan"/>
              </w:rPr>
            </w:pPr>
            <w:r>
              <w:rPr>
                <w:rFonts w:ascii="宋体" w:hAnsi="宋体"/>
                <w:sz w:val="18"/>
                <w:szCs w:val="18"/>
              </w:rPr>
              <w:t>—</w:t>
            </w:r>
          </w:p>
        </w:tc>
        <w:tc>
          <w:tcPr>
            <w:tcW w:w="768" w:type="dxa"/>
            <w:vAlign w:val="center"/>
          </w:tcPr>
          <w:p w14:paraId="03066E76">
            <w:pPr>
              <w:pStyle w:val="253"/>
              <w:tabs>
                <w:tab w:val="left" w:pos="0"/>
              </w:tabs>
              <w:adjustRightInd/>
              <w:spacing w:line="0" w:lineRule="atLeast"/>
              <w:jc w:val="center"/>
              <w:rPr>
                <w:rFonts w:hint="eastAsia"/>
                <w:sz w:val="18"/>
                <w:szCs w:val="18"/>
                <w:highlight w:val="cyan"/>
                <w:lang w:eastAsia="zh-CN"/>
              </w:rPr>
            </w:pPr>
            <w:r>
              <w:rPr>
                <w:rFonts w:hint="eastAsia"/>
                <w:sz w:val="18"/>
                <w:szCs w:val="18"/>
                <w:lang w:eastAsia="zh-CN"/>
              </w:rPr>
              <w:t>√</w:t>
            </w:r>
          </w:p>
        </w:tc>
        <w:tc>
          <w:tcPr>
            <w:tcW w:w="768" w:type="dxa"/>
            <w:vAlign w:val="center"/>
          </w:tcPr>
          <w:p w14:paraId="28C85E4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8A0EA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vAlign w:val="center"/>
          </w:tcPr>
          <w:p w14:paraId="6DBDA655">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18</w:t>
            </w:r>
          </w:p>
        </w:tc>
        <w:tc>
          <w:tcPr>
            <w:tcW w:w="2126" w:type="dxa"/>
            <w:vAlign w:val="center"/>
          </w:tcPr>
          <w:p w14:paraId="1FA2EDA3">
            <w:pPr>
              <w:pStyle w:val="253"/>
              <w:tabs>
                <w:tab w:val="left" w:pos="0"/>
              </w:tabs>
              <w:adjustRightInd/>
              <w:spacing w:line="0" w:lineRule="atLeast"/>
              <w:jc w:val="center"/>
              <w:rPr>
                <w:rFonts w:hint="eastAsia"/>
                <w:sz w:val="19"/>
                <w:szCs w:val="19"/>
              </w:rPr>
            </w:pPr>
            <w:r>
              <w:rPr>
                <w:sz w:val="19"/>
                <w:szCs w:val="19"/>
              </w:rPr>
              <w:t>颗粒表面清洁度（%）</w:t>
            </w:r>
          </w:p>
        </w:tc>
        <w:tc>
          <w:tcPr>
            <w:tcW w:w="1696" w:type="dxa"/>
            <w:vAlign w:val="center"/>
          </w:tcPr>
          <w:p w14:paraId="48834947">
            <w:pPr>
              <w:pStyle w:val="253"/>
              <w:tabs>
                <w:tab w:val="left" w:pos="0"/>
              </w:tabs>
              <w:adjustRightInd/>
              <w:spacing w:line="0" w:lineRule="atLeast"/>
              <w:jc w:val="center"/>
              <w:rPr>
                <w:rFonts w:hint="eastAsia"/>
                <w:sz w:val="19"/>
                <w:szCs w:val="19"/>
              </w:rPr>
            </w:pPr>
            <w:r>
              <w:rPr>
                <w:sz w:val="19"/>
                <w:szCs w:val="19"/>
              </w:rPr>
              <w:t>TB/T2140—2008第 4.3 条</w:t>
            </w:r>
          </w:p>
        </w:tc>
        <w:tc>
          <w:tcPr>
            <w:tcW w:w="1697" w:type="dxa"/>
            <w:vAlign w:val="center"/>
          </w:tcPr>
          <w:p w14:paraId="6F9EF212">
            <w:pPr>
              <w:pStyle w:val="253"/>
              <w:tabs>
                <w:tab w:val="left" w:pos="0"/>
              </w:tabs>
              <w:adjustRightInd/>
              <w:spacing w:line="0" w:lineRule="atLeast"/>
              <w:jc w:val="center"/>
              <w:rPr>
                <w:rFonts w:hint="eastAsia"/>
                <w:sz w:val="19"/>
                <w:szCs w:val="19"/>
              </w:rPr>
            </w:pPr>
            <w:r>
              <w:rPr>
                <w:sz w:val="19"/>
                <w:szCs w:val="19"/>
              </w:rPr>
              <w:t>TB/T2140.2—2018第 3.18 条</w:t>
            </w:r>
          </w:p>
        </w:tc>
        <w:tc>
          <w:tcPr>
            <w:tcW w:w="766" w:type="dxa"/>
            <w:vAlign w:val="center"/>
          </w:tcPr>
          <w:p w14:paraId="3FB98F1B">
            <w:pPr>
              <w:pStyle w:val="253"/>
              <w:tabs>
                <w:tab w:val="left" w:pos="0"/>
              </w:tabs>
              <w:adjustRightInd/>
              <w:spacing w:line="0" w:lineRule="atLeast"/>
              <w:jc w:val="center"/>
              <w:rPr>
                <w:rFonts w:hint="eastAsia"/>
                <w:sz w:val="18"/>
                <w:szCs w:val="18"/>
              </w:rPr>
            </w:pPr>
            <w:r>
              <w:rPr>
                <w:rFonts w:hint="eastAsia"/>
                <w:sz w:val="18"/>
                <w:szCs w:val="18"/>
                <w:lang w:eastAsia="zh-CN"/>
              </w:rPr>
              <w:t>√</w:t>
            </w:r>
          </w:p>
        </w:tc>
        <w:tc>
          <w:tcPr>
            <w:tcW w:w="766" w:type="dxa"/>
            <w:vAlign w:val="center"/>
          </w:tcPr>
          <w:p w14:paraId="4CB3CE4F">
            <w:pPr>
              <w:adjustRightInd/>
              <w:snapToGrid w:val="0"/>
              <w:spacing w:line="278" w:lineRule="auto"/>
              <w:jc w:val="center"/>
              <w:rPr>
                <w:rFonts w:hint="eastAsia" w:ascii="宋体" w:hAnsi="宋体"/>
                <w:sz w:val="18"/>
                <w:szCs w:val="18"/>
                <w:highlight w:val="cyan"/>
              </w:rPr>
            </w:pPr>
            <w:r>
              <w:rPr>
                <w:rFonts w:ascii="宋体" w:hAnsi="宋体"/>
                <w:sz w:val="18"/>
                <w:szCs w:val="18"/>
              </w:rPr>
              <w:t>—</w:t>
            </w:r>
          </w:p>
        </w:tc>
        <w:tc>
          <w:tcPr>
            <w:tcW w:w="768" w:type="dxa"/>
            <w:vAlign w:val="center"/>
          </w:tcPr>
          <w:p w14:paraId="28FE7BD3">
            <w:pPr>
              <w:pStyle w:val="253"/>
              <w:tabs>
                <w:tab w:val="left" w:pos="0"/>
              </w:tabs>
              <w:adjustRightInd/>
              <w:spacing w:line="0" w:lineRule="atLeast"/>
              <w:jc w:val="center"/>
              <w:rPr>
                <w:rFonts w:hint="eastAsia"/>
                <w:sz w:val="18"/>
                <w:szCs w:val="18"/>
                <w:highlight w:val="cyan"/>
                <w:lang w:eastAsia="zh-CN"/>
              </w:rPr>
            </w:pPr>
            <w:r>
              <w:rPr>
                <w:rFonts w:hint="eastAsia"/>
                <w:sz w:val="18"/>
                <w:szCs w:val="18"/>
                <w:lang w:eastAsia="zh-CN"/>
              </w:rPr>
              <w:t>√</w:t>
            </w:r>
          </w:p>
        </w:tc>
        <w:tc>
          <w:tcPr>
            <w:tcW w:w="768" w:type="dxa"/>
            <w:vAlign w:val="center"/>
          </w:tcPr>
          <w:p w14:paraId="45E1204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bl>
    <w:p w14:paraId="005EDF4E">
      <w:pPr>
        <w:widowControl/>
        <w:tabs>
          <w:tab w:val="left" w:pos="0"/>
        </w:tabs>
        <w:spacing w:after="156" w:afterLines="50" w:line="360" w:lineRule="exact"/>
      </w:pPr>
      <w:r>
        <w:rPr>
          <w:rFonts w:hint="eastAsia" w:ascii="黑体" w:hAnsi="黑体" w:eastAsia="黑体" w:cs="黑体"/>
          <w:kern w:val="0"/>
        </w:rPr>
        <w:t xml:space="preserve">4.4.2 </w:t>
      </w:r>
      <w:r>
        <w:rPr>
          <w:rFonts w:hint="eastAsia" w:cs="宋体"/>
          <w:kern w:val="0"/>
        </w:rPr>
        <w:t xml:space="preserve"> </w:t>
      </w:r>
      <w:r>
        <w:rPr>
          <w:rFonts w:hint="eastAsia" w:ascii="Times New Roman" w:eastAsia="宋体"/>
        </w:rPr>
        <w:t>重要性能项目是指该项点检验不合格时，可导致产品出现预期功能缺失、性能严重下降，可能影响产品配合和行车安全，是产品检验过程中需要特别关注和控制的项点。</w:t>
      </w:r>
    </w:p>
    <w:p w14:paraId="52A95D98">
      <w:pPr>
        <w:widowControl/>
        <w:tabs>
          <w:tab w:val="left" w:pos="0"/>
        </w:tabs>
        <w:spacing w:after="156" w:afterLines="50" w:line="360" w:lineRule="exact"/>
        <w:rPr>
          <w:rFonts w:hint="eastAsia" w:hAnsi="黑体" w:cs="黑体"/>
        </w:rPr>
      </w:pPr>
      <w:r>
        <w:rPr>
          <w:rFonts w:hint="eastAsia" w:ascii="黑体" w:hAnsi="黑体" w:eastAsia="黑体" w:cs="黑体"/>
          <w:kern w:val="0"/>
        </w:rPr>
        <w:t xml:space="preserve">4.4.3 </w:t>
      </w:r>
      <w:r>
        <w:rPr>
          <w:rFonts w:hint="eastAsia" w:cs="宋体"/>
          <w:kern w:val="0"/>
        </w:rPr>
        <w:t xml:space="preserve"> 监督检测是指验证产品持续符合标准要求的检测，一般在两次型式检验之间进行。</w:t>
      </w:r>
    </w:p>
    <w:p w14:paraId="46787B25">
      <w:pPr>
        <w:pStyle w:val="240"/>
        <w:numPr>
          <w:ilvl w:val="2"/>
          <w:numId w:val="0"/>
        </w:numPr>
        <w:spacing w:after="156" w:afterLines="50" w:line="360" w:lineRule="exact"/>
        <w:rPr>
          <w:rFonts w:hint="eastAsia" w:ascii="宋体" w:hAnsi="宋体" w:eastAsia="宋体" w:cs="宋体"/>
        </w:rPr>
      </w:pPr>
      <w:r>
        <w:rPr>
          <w:rFonts w:hint="eastAsia" w:hAnsi="黑体" w:cs="黑体"/>
        </w:rPr>
        <w:t>4.4.4</w:t>
      </w:r>
      <w:r>
        <w:rPr>
          <w:rFonts w:hint="eastAsia" w:ascii="宋体" w:hAnsi="宋体" w:eastAsia="宋体" w:cs="宋体"/>
        </w:rPr>
        <w:t xml:space="preserve">  </w:t>
      </w:r>
      <w:r>
        <w:rPr>
          <w:rFonts w:hint="eastAsia" w:asci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17190406">
      <w:pPr>
        <w:pStyle w:val="236"/>
        <w:numPr>
          <w:ilvl w:val="1"/>
          <w:numId w:val="0"/>
        </w:numPr>
        <w:spacing w:before="156" w:after="156"/>
        <w:rPr>
          <w:rFonts w:ascii="Times New Roman"/>
        </w:rPr>
      </w:pPr>
      <w:bookmarkStart w:id="44" w:name="_Toc20230"/>
      <w:bookmarkStart w:id="45" w:name="_Toc6055"/>
      <w:r>
        <w:rPr>
          <w:rFonts w:hint="eastAsia" w:hAnsi="黑体" w:cs="黑体"/>
        </w:rPr>
        <w:t>4.5</w:t>
      </w:r>
      <w:r>
        <w:rPr>
          <w:rFonts w:hint="eastAsia" w:ascii="Times New Roman"/>
        </w:rPr>
        <w:t>结果判定</w:t>
      </w:r>
      <w:bookmarkEnd w:id="44"/>
      <w:bookmarkEnd w:id="45"/>
    </w:p>
    <w:p w14:paraId="35BC1BE5">
      <w:pPr>
        <w:widowControl/>
        <w:tabs>
          <w:tab w:val="left" w:pos="0"/>
        </w:tabs>
        <w:spacing w:after="156" w:afterLines="50" w:line="360" w:lineRule="exact"/>
        <w:rPr>
          <w:rFonts w:cs="宋体"/>
          <w:kern w:val="0"/>
        </w:rPr>
      </w:pPr>
      <w:bookmarkStart w:id="46" w:name="_Hlk181797193"/>
      <w:r>
        <w:rPr>
          <w:rFonts w:hint="eastAsia" w:ascii="黑体" w:hAnsi="黑体" w:eastAsia="黑体" w:cs="黑体"/>
          <w:kern w:val="0"/>
        </w:rPr>
        <w:t>4.5.1</w:t>
      </w:r>
      <w:r>
        <w:rPr>
          <w:rFonts w:hint="eastAsia" w:cs="宋体"/>
          <w:kern w:val="0"/>
        </w:rPr>
        <w:t xml:space="preserve">  </w:t>
      </w:r>
      <w:r>
        <w:rPr>
          <w:rFonts w:cs="宋体"/>
          <w:kern w:val="0"/>
        </w:rPr>
        <w:t>型式检验</w:t>
      </w:r>
      <w:r>
        <w:t>时，全部检验项目合格判定检验结论合格，否则为不合</w:t>
      </w:r>
      <w:r>
        <w:rPr>
          <w:rFonts w:cs="宋体"/>
          <w:kern w:val="0"/>
        </w:rPr>
        <w:t>格。</w:t>
      </w:r>
    </w:p>
    <w:p w14:paraId="0C86DF22">
      <w:pPr>
        <w:widowControl/>
        <w:tabs>
          <w:tab w:val="left" w:pos="0"/>
        </w:tabs>
        <w:spacing w:after="156" w:afterLines="50" w:line="360" w:lineRule="exact"/>
        <w:rPr>
          <w:rFonts w:cs="宋体"/>
          <w:kern w:val="0"/>
        </w:rPr>
      </w:pPr>
      <w:r>
        <w:rPr>
          <w:rFonts w:hint="eastAsia" w:ascii="黑体" w:hAnsi="黑体" w:eastAsia="黑体" w:cs="黑体"/>
          <w:kern w:val="0"/>
        </w:rPr>
        <w:t>4.5.2</w:t>
      </w:r>
      <w:r>
        <w:rPr>
          <w:rFonts w:hint="eastAsia" w:cs="宋体"/>
          <w:kern w:val="0"/>
        </w:rPr>
        <w:t xml:space="preserve">  监督抽查时，检</w:t>
      </w:r>
      <w:r>
        <w:rPr>
          <w:rFonts w:hint="eastAsia" w:ascii="宋体" w:hAnsi="宋体" w:cs="宋体"/>
          <w:kern w:val="0"/>
        </w:rPr>
        <w:t>测项目优先从表</w:t>
      </w:r>
      <w:r>
        <w:rPr>
          <w:rFonts w:ascii="Times New Roman" w:hAnsi="Times New Roman"/>
          <w:kern w:val="0"/>
        </w:rPr>
        <w:t>6</w:t>
      </w:r>
      <w:r>
        <w:rPr>
          <w:rFonts w:hint="eastAsia" w:ascii="宋体" w:hAnsi="宋体" w:cs="宋体"/>
          <w:kern w:val="0"/>
        </w:rPr>
        <w:t>中“重要性能项目”中选取；所检</w:t>
      </w:r>
      <w:r>
        <w:rPr>
          <w:rFonts w:cs="宋体"/>
          <w:kern w:val="0"/>
        </w:rPr>
        <w:t>项目均合格，检验结论为合格，否则为不合格。</w:t>
      </w:r>
    </w:p>
    <w:p w14:paraId="2D2AE502">
      <w:pPr>
        <w:widowControl/>
        <w:tabs>
          <w:tab w:val="left" w:pos="0"/>
        </w:tabs>
        <w:spacing w:after="156" w:afterLines="50" w:line="360" w:lineRule="exact"/>
        <w:ind w:left="-2" w:leftChars="-1"/>
        <w:rPr>
          <w:rFonts w:cs="宋体"/>
          <w:kern w:val="0"/>
        </w:rPr>
      </w:pPr>
      <w:r>
        <w:rPr>
          <w:rFonts w:hint="eastAsia" w:ascii="黑体" w:hAnsi="黑体" w:eastAsia="黑体" w:cs="黑体"/>
          <w:kern w:val="0"/>
        </w:rPr>
        <w:t xml:space="preserve">4.5.3 </w:t>
      </w:r>
      <w:r>
        <w:rPr>
          <w:rFonts w:hint="eastAsia" w:cs="宋体"/>
          <w:kern w:val="0"/>
        </w:rPr>
        <w:t xml:space="preserve"> 监督检测时，所检项目均合格，检验结论为合格，否则为不合格。</w:t>
      </w:r>
    </w:p>
    <w:bookmarkEnd w:id="46"/>
    <w:p w14:paraId="61A04668">
      <w:pPr>
        <w:pStyle w:val="236"/>
        <w:numPr>
          <w:ilvl w:val="1"/>
          <w:numId w:val="0"/>
        </w:numPr>
        <w:spacing w:before="156" w:after="156"/>
        <w:rPr>
          <w:rFonts w:hint="eastAsia" w:hAnsi="黑体" w:cs="黑体"/>
        </w:rPr>
      </w:pPr>
      <w:bookmarkStart w:id="47" w:name="_Toc7048"/>
      <w:bookmarkStart w:id="48" w:name="_Toc7676"/>
      <w:r>
        <w:rPr>
          <w:rFonts w:hint="eastAsia" w:hAnsi="黑体" w:cs="黑体"/>
        </w:rPr>
        <w:t>4.6检验程序</w:t>
      </w:r>
      <w:bookmarkEnd w:id="47"/>
      <w:bookmarkEnd w:id="48"/>
    </w:p>
    <w:p w14:paraId="5CB9E4F6">
      <w:pPr>
        <w:pStyle w:val="240"/>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4.6.1  检验前准备工作</w:t>
      </w:r>
    </w:p>
    <w:p w14:paraId="6291A1C2">
      <w:pPr>
        <w:pStyle w:val="240"/>
        <w:numPr>
          <w:ilvl w:val="2"/>
          <w:numId w:val="0"/>
        </w:numPr>
        <w:spacing w:after="156" w:afterLines="50" w:line="360" w:lineRule="exact"/>
        <w:rPr>
          <w:rFonts w:ascii="Times New Roman" w:eastAsia="宋体"/>
        </w:rPr>
      </w:pPr>
      <w:r>
        <w:rPr>
          <w:rFonts w:hint="eastAsia" w:hAnsi="黑体" w:cs="黑体"/>
        </w:rPr>
        <w:t xml:space="preserve">4.6.1.1  </w:t>
      </w:r>
      <w:r>
        <w:rPr>
          <w:rFonts w:hint="eastAsia" w:ascii="Times New Roman" w:eastAsia="宋体"/>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07F77B01">
      <w:pPr>
        <w:pStyle w:val="240"/>
        <w:numPr>
          <w:ilvl w:val="2"/>
          <w:numId w:val="0"/>
        </w:numPr>
        <w:spacing w:after="156" w:afterLines="50" w:line="360" w:lineRule="exact"/>
        <w:rPr>
          <w:rFonts w:eastAsia="宋体" w:cs="宋体"/>
        </w:rPr>
      </w:pPr>
      <w:r>
        <w:rPr>
          <w:rFonts w:hint="eastAsia" w:hAnsi="黑体" w:cs="黑体"/>
        </w:rPr>
        <w:t xml:space="preserve">4.6.1.2  </w:t>
      </w:r>
      <w:r>
        <w:rPr>
          <w:rFonts w:hint="eastAsia" w:ascii="Times New Roman" w:eastAsia="宋体"/>
        </w:rPr>
        <w:t>检验人员应按规定的检验方法和检验条件进行检验。产品检验的仪器设备应符合有关规定要求，并在计量检定/校准周期内正常运行。</w:t>
      </w:r>
    </w:p>
    <w:p w14:paraId="3C367B94">
      <w:pPr>
        <w:pStyle w:val="240"/>
        <w:numPr>
          <w:ilvl w:val="2"/>
          <w:numId w:val="0"/>
        </w:numPr>
        <w:spacing w:after="156" w:afterLines="50" w:line="360" w:lineRule="exact"/>
        <w:rPr>
          <w:rFonts w:cs="宋体"/>
        </w:rPr>
      </w:pPr>
      <w:r>
        <w:rPr>
          <w:rFonts w:hint="eastAsia" w:hAnsi="黑体" w:cs="黑体"/>
        </w:rPr>
        <w:t xml:space="preserve">4.6.1.3  </w:t>
      </w:r>
      <w:r>
        <w:rPr>
          <w:rFonts w:hint="eastAsia" w:ascii="Times New Roman" w:eastAsia="宋体"/>
        </w:rPr>
        <w:t>检验人员如需要使用外部的计量器具或测量仪器，在使用前应查验其计量检定/校准证书，满足要求的计量器具或测量仪器方可使用。</w:t>
      </w:r>
    </w:p>
    <w:p w14:paraId="112FA8AC">
      <w:pPr>
        <w:pStyle w:val="240"/>
        <w:numPr>
          <w:ilvl w:val="2"/>
          <w:numId w:val="0"/>
        </w:numPr>
        <w:spacing w:after="156" w:afterLines="50" w:line="360" w:lineRule="exact"/>
        <w:rPr>
          <w:rFonts w:ascii="Times New Roman" w:eastAsia="宋体"/>
        </w:rPr>
      </w:pPr>
      <w:r>
        <w:rPr>
          <w:rFonts w:hint="eastAsia" w:hAnsi="黑体" w:cs="黑体"/>
        </w:rPr>
        <w:t xml:space="preserve">4.6.1.4  </w:t>
      </w:r>
      <w:r>
        <w:rPr>
          <w:rFonts w:hint="eastAsia" w:ascii="Times New Roman" w:eastAsia="宋体"/>
        </w:rPr>
        <w:t>样品开始检验前应经委托单位或企业确认样品良好</w:t>
      </w:r>
      <w:r>
        <w:rPr>
          <w:rFonts w:ascii="Times New Roman" w:eastAsia="宋体"/>
        </w:rPr>
        <w:t>。</w:t>
      </w:r>
    </w:p>
    <w:p w14:paraId="7931BC85">
      <w:pPr>
        <w:pStyle w:val="235"/>
        <w:keepNext w:val="0"/>
        <w:keepLines w:val="0"/>
        <w:pageBreakBefore w:val="0"/>
        <w:widowControl/>
        <w:kinsoku/>
        <w:wordWrap/>
        <w:overflowPunct/>
        <w:topLinePunct w:val="0"/>
        <w:bidi w:val="0"/>
        <w:adjustRightInd/>
        <w:snapToGrid/>
        <w:spacing w:after="160"/>
        <w:textAlignment w:val="auto"/>
        <w:rPr>
          <w:rFonts w:hint="eastAsia"/>
        </w:rPr>
      </w:pPr>
      <w:r>
        <w:rPr>
          <w:rFonts w:hint="eastAsia"/>
        </w:rPr>
        <w:t>检验机构收到样品后，应通过拍照或者录像的方式检查记录样品的外观、状态、封条有无破损以及其他可能对检验结论产生影响的情形，并核对样品与抽样文书的记录是否相符。</w:t>
      </w:r>
    </w:p>
    <w:p w14:paraId="4FD36BEB">
      <w:pPr>
        <w:pStyle w:val="235"/>
      </w:pPr>
      <w:r>
        <w:rPr>
          <w:rFonts w:hint="eastAsia"/>
        </w:rPr>
        <w:t>对于抽样不规范的样品，检验机构应与抽样机构进行核实，经确认后拒绝接收并书面说明理由，同时向组织监督抽查的管理部门进行报告。</w:t>
      </w:r>
    </w:p>
    <w:p w14:paraId="6C668208">
      <w:pPr>
        <w:pStyle w:val="240"/>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4.6.2  项目检验顺序</w:t>
      </w:r>
    </w:p>
    <w:p w14:paraId="33976BE9">
      <w:pPr>
        <w:tabs>
          <w:tab w:val="left" w:pos="0"/>
        </w:tabs>
        <w:autoSpaceDE w:val="0"/>
        <w:autoSpaceDN w:val="0"/>
        <w:spacing w:after="156" w:afterLines="50" w:line="360" w:lineRule="exact"/>
        <w:ind w:left="-2" w:leftChars="-1"/>
        <w:rPr>
          <w:rFonts w:hint="eastAsia" w:ascii="宋体" w:hAnsi="宋体" w:cs="宋体"/>
        </w:rPr>
      </w:pPr>
      <w:r>
        <w:rPr>
          <w:rFonts w:ascii="黑体" w:hAnsi="黑体" w:eastAsia="黑体" w:cs="宋体"/>
        </w:rPr>
        <w:t>4.6.2.1</w:t>
      </w:r>
      <w:r>
        <w:rPr>
          <w:rFonts w:ascii="宋体" w:hAnsi="宋体" w:cs="宋体"/>
        </w:rPr>
        <w:t xml:space="preserve"> </w:t>
      </w:r>
      <w:r>
        <w:rPr>
          <w:rFonts w:hint="eastAsia" w:ascii="宋体" w:hAnsi="宋体" w:cs="宋体"/>
        </w:rPr>
        <w:t>产品型式检验项目按下列顺序进行：</w:t>
      </w:r>
    </w:p>
    <w:p w14:paraId="53139EFD">
      <w:pPr>
        <w:tabs>
          <w:tab w:val="left" w:pos="0"/>
        </w:tabs>
        <w:spacing w:line="360" w:lineRule="exact"/>
        <w:ind w:left="482"/>
        <w:jc w:val="left"/>
        <w:rPr>
          <w:rFonts w:hint="eastAsia" w:ascii="宋体" w:hAnsi="宋体" w:cs="宋体"/>
          <w:kern w:val="0"/>
        </w:rPr>
      </w:pPr>
      <w:r>
        <w:rPr>
          <w:rFonts w:hint="eastAsia" w:ascii="宋体" w:hAnsi="宋体" w:cs="宋体"/>
          <w:kern w:val="0"/>
        </w:rPr>
        <w:t>道砟加工指标检验：粒径级配→片状指数→针状指数→风化颗粒和其他杂石含量；</w:t>
      </w:r>
    </w:p>
    <w:p w14:paraId="32C7257B">
      <w:pPr>
        <w:tabs>
          <w:tab w:val="left" w:pos="0"/>
        </w:tabs>
        <w:spacing w:line="360" w:lineRule="exact"/>
        <w:ind w:firstLine="2310" w:firstLineChars="1100"/>
        <w:jc w:val="left"/>
        <w:rPr>
          <w:rFonts w:hint="eastAsia" w:ascii="宋体" w:hAnsi="宋体" w:cs="宋体"/>
          <w:kern w:val="0"/>
        </w:rPr>
      </w:pPr>
      <w:r>
        <w:rPr>
          <w:rFonts w:hint="eastAsia" w:ascii="宋体" w:hAnsi="宋体" w:cs="宋体"/>
          <w:kern w:val="0"/>
        </w:rPr>
        <w:t>粒径小于 0.1mm 以下粉末含量（一级道砟）；颗粒表面清洁度。</w:t>
      </w:r>
    </w:p>
    <w:p w14:paraId="1CF5A3CC">
      <w:pPr>
        <w:spacing w:after="156" w:afterLines="50" w:line="360" w:lineRule="exact"/>
        <w:ind w:right="23" w:firstLine="420" w:firstLineChars="200"/>
        <w:rPr>
          <w:rFonts w:hint="eastAsia" w:ascii="宋体" w:hAnsi="宋体" w:cs="宋体"/>
          <w:kern w:val="0"/>
        </w:rPr>
      </w:pPr>
      <w:r>
        <w:rPr>
          <w:rFonts w:hint="eastAsia" w:ascii="宋体" w:hAnsi="宋体" w:cs="宋体"/>
          <w:kern w:val="0"/>
        </w:rPr>
        <w:t>道砟材质指标检查：(洛杉矶磨耗率、标准集料冲击韧度、石料耐磨硬度系数、标准集 料压碎率、道砟集料压碎率、硫酸钠溶液浸泡损失率、石料容重) → (石粉液限、石粉塑限、 石料密度、渗透系数、石粉试模件抗压强度)。</w:t>
      </w:r>
    </w:p>
    <w:p w14:paraId="169980DC">
      <w:pPr>
        <w:tabs>
          <w:tab w:val="left" w:pos="0"/>
        </w:tabs>
        <w:autoSpaceDE w:val="0"/>
        <w:autoSpaceDN w:val="0"/>
        <w:spacing w:after="156" w:afterLines="50" w:line="360" w:lineRule="exact"/>
        <w:rPr>
          <w:rFonts w:hint="eastAsia" w:ascii="宋体" w:hAnsi="宋体" w:cs="宋体"/>
        </w:rPr>
      </w:pPr>
      <w:r>
        <w:rPr>
          <w:rFonts w:hint="eastAsia" w:ascii="黑体" w:hAnsi="黑体" w:eastAsia="黑体" w:cs="宋体"/>
        </w:rPr>
        <w:t>4</w:t>
      </w:r>
      <w:r>
        <w:rPr>
          <w:rFonts w:ascii="黑体" w:hAnsi="黑体" w:eastAsia="黑体" w:cs="宋体"/>
        </w:rPr>
        <w:t>.6.2.2</w:t>
      </w:r>
      <w:r>
        <w:rPr>
          <w:rFonts w:ascii="宋体" w:hAnsi="宋体" w:cs="宋体"/>
        </w:rPr>
        <w:t xml:space="preserve"> </w:t>
      </w:r>
      <w:r>
        <w:rPr>
          <w:rFonts w:hint="eastAsia" w:ascii="宋体" w:hAnsi="宋体" w:cs="宋体"/>
        </w:rPr>
        <w:t>监督抽查、监督检测检验项目顺序参照型式检验中对应项目顺序进行。</w:t>
      </w:r>
    </w:p>
    <w:p w14:paraId="19F130CC">
      <w:pPr>
        <w:pStyle w:val="240"/>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4.6.3  检验操作程序</w:t>
      </w:r>
    </w:p>
    <w:p w14:paraId="54E9B06A">
      <w:pPr>
        <w:widowControl/>
        <w:tabs>
          <w:tab w:val="left" w:pos="0"/>
        </w:tabs>
        <w:spacing w:after="156" w:afterLines="50" w:line="360" w:lineRule="exact"/>
        <w:rPr>
          <w:rFonts w:ascii="Times New Roman"/>
        </w:rPr>
      </w:pPr>
      <w:r>
        <w:rPr>
          <w:rFonts w:hint="eastAsia" w:ascii="黑体" w:hAnsi="黑体" w:eastAsia="黑体" w:cs="黑体"/>
        </w:rPr>
        <w:t>4.6.3.1</w:t>
      </w:r>
      <w:r>
        <w:rPr>
          <w:rFonts w:hint="eastAsia" w:ascii="Times New Roman"/>
        </w:rPr>
        <w:t xml:space="preserve">  </w:t>
      </w:r>
      <w:r>
        <w:rPr>
          <w:rFonts w:hint="eastAsia" w:cs="宋体"/>
          <w:kern w:val="0"/>
        </w:rPr>
        <w:t>检验操作严格按规范试验方法进行。试验周期较长的检验项目，应保持对设定值的控制，并注意观察试件安装状况，必要时及时调整。</w:t>
      </w:r>
    </w:p>
    <w:p w14:paraId="2421B617">
      <w:pPr>
        <w:widowControl/>
        <w:tabs>
          <w:tab w:val="left" w:pos="0"/>
        </w:tabs>
        <w:spacing w:after="156" w:afterLines="50" w:line="360" w:lineRule="exact"/>
        <w:rPr>
          <w:rFonts w:cs="宋体"/>
          <w:kern w:val="0"/>
        </w:rPr>
      </w:pPr>
      <w:r>
        <w:rPr>
          <w:rFonts w:hint="eastAsia" w:ascii="黑体" w:hAnsi="黑体" w:eastAsia="黑体" w:cs="黑体"/>
        </w:rPr>
        <w:t>4.6.3.</w:t>
      </w:r>
      <w:r>
        <w:rPr>
          <w:rFonts w:hint="eastAsia" w:hAnsi="黑体" w:cs="黑体"/>
        </w:rPr>
        <w:t>2</w:t>
      </w:r>
      <w:r>
        <w:rPr>
          <w:rFonts w:hint="eastAsia" w:ascii="Times New Roman"/>
        </w:rPr>
        <w:t xml:space="preserve">  </w:t>
      </w:r>
      <w:r>
        <w:rPr>
          <w:rFonts w:hint="eastAsia" w:cs="宋体"/>
          <w:kern w:val="0"/>
        </w:rPr>
        <w:t>检验过程中，发生停电或检验仪器设备故障等情况，导致测试条件不能满足要求的，待故障排除后，采用备用样品重新进行检测。</w:t>
      </w:r>
    </w:p>
    <w:p w14:paraId="3C535331">
      <w:pPr>
        <w:pStyle w:val="240"/>
        <w:numPr>
          <w:ilvl w:val="2"/>
          <w:numId w:val="0"/>
        </w:numPr>
        <w:spacing w:after="156" w:afterLines="50" w:line="360" w:lineRule="exact"/>
        <w:rPr>
          <w:rFonts w:ascii="Times New Roman" w:eastAsia="宋体"/>
        </w:rPr>
      </w:pPr>
      <w:r>
        <w:rPr>
          <w:rFonts w:hint="eastAsia" w:hAnsi="黑体" w:cs="黑体"/>
        </w:rPr>
        <w:t>4.6.3.3</w:t>
      </w:r>
      <w:r>
        <w:rPr>
          <w:rFonts w:hint="eastAsia" w:ascii="Times New Roman" w:eastAsia="宋体"/>
        </w:rPr>
        <w:t xml:space="preserve">  </w:t>
      </w:r>
      <w:r>
        <w:rPr>
          <w:rFonts w:hint="eastAsia" w:ascii="Calibri" w:eastAsia="宋体" w:cs="宋体"/>
        </w:rPr>
        <w:t>检验过程中遇有样品失效或检验仪器设备故障等情况致使检验无法进行时，应如实记录即时情况，并有充分的证实材料。</w:t>
      </w:r>
    </w:p>
    <w:p w14:paraId="63AB5989">
      <w:pPr>
        <w:widowControl/>
        <w:tabs>
          <w:tab w:val="left" w:pos="0"/>
        </w:tabs>
        <w:spacing w:after="156" w:afterLines="50" w:line="360" w:lineRule="exact"/>
        <w:rPr>
          <w:rFonts w:cs="宋体"/>
          <w:kern w:val="0"/>
        </w:rPr>
      </w:pPr>
      <w:r>
        <w:rPr>
          <w:rFonts w:hint="eastAsia" w:ascii="黑体" w:hAnsi="黑体" w:eastAsia="黑体" w:cs="黑体"/>
        </w:rPr>
        <w:t>4.6.3.</w:t>
      </w:r>
      <w:r>
        <w:rPr>
          <w:rFonts w:hint="eastAsia" w:hAnsi="黑体" w:cs="黑体"/>
        </w:rPr>
        <w:t>4</w:t>
      </w:r>
      <w:r>
        <w:rPr>
          <w:rFonts w:hint="eastAsia" w:ascii="Times New Roman"/>
        </w:rPr>
        <w:t xml:space="preserve">  </w:t>
      </w:r>
      <w:r>
        <w:rPr>
          <w:rFonts w:hint="eastAsia" w:cs="宋体"/>
          <w:kern w:val="0"/>
        </w:rPr>
        <w:t>检验过程中检验人员应如实填写检验原始记录，保证真实、准确、清晰，不得随意涂改，并妥善保留备查。检验过程中可采取拍照或录像等方式保存证据。</w:t>
      </w:r>
    </w:p>
    <w:p w14:paraId="3F96DBB3">
      <w:pPr>
        <w:pStyle w:val="240"/>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4.6.4  检验结束后的处理</w:t>
      </w:r>
    </w:p>
    <w:p w14:paraId="19773055">
      <w:pPr>
        <w:pStyle w:val="240"/>
        <w:numPr>
          <w:ilvl w:val="2"/>
          <w:numId w:val="0"/>
        </w:numPr>
        <w:spacing w:after="156" w:afterLines="50" w:line="360" w:lineRule="exact"/>
        <w:rPr>
          <w:rFonts w:ascii="Times New Roman"/>
        </w:rPr>
      </w:pPr>
      <w:bookmarkStart w:id="49" w:name="_Toc28026"/>
      <w:r>
        <w:rPr>
          <w:rFonts w:hint="eastAsia" w:hAnsi="黑体" w:cs="黑体"/>
        </w:rPr>
        <w:t xml:space="preserve">4.6.4.1  </w:t>
      </w:r>
      <w:r>
        <w:rPr>
          <w:rFonts w:hint="eastAsia" w:ascii="Times New Roman" w:eastAsia="宋体"/>
        </w:rPr>
        <w:t>检验结束后应对被检样品状况、仪器设备状态进行认真检查，并作好记录。</w:t>
      </w:r>
    </w:p>
    <w:p w14:paraId="0C85D93D">
      <w:pPr>
        <w:pStyle w:val="240"/>
        <w:numPr>
          <w:ilvl w:val="2"/>
          <w:numId w:val="0"/>
        </w:numPr>
        <w:spacing w:after="156" w:afterLines="50" w:line="360" w:lineRule="exact"/>
        <w:rPr>
          <w:rFonts w:ascii="Times New Roman" w:eastAsia="宋体"/>
        </w:rPr>
      </w:pPr>
      <w:r>
        <w:rPr>
          <w:rFonts w:hint="eastAsia" w:hAnsi="黑体" w:cs="黑体"/>
        </w:rPr>
        <w:t xml:space="preserve">4.6.4.2  </w:t>
      </w:r>
      <w:r>
        <w:rPr>
          <w:rFonts w:hint="eastAsia" w:ascii="Times New Roman" w:eastAsia="宋体"/>
        </w:rPr>
        <w:t xml:space="preserve">检验后的样品，应标注样品“已检”状态标识。检验结果公布后退还委托单位或企业。 </w:t>
      </w:r>
    </w:p>
    <w:p w14:paraId="05EBC105">
      <w:pPr>
        <w:pStyle w:val="236"/>
        <w:numPr>
          <w:ilvl w:val="1"/>
          <w:numId w:val="0"/>
        </w:numPr>
        <w:spacing w:before="156" w:after="156"/>
        <w:rPr>
          <w:rFonts w:ascii="Times New Roman"/>
        </w:rPr>
      </w:pPr>
      <w:bookmarkStart w:id="50" w:name="_Toc22103"/>
      <w:r>
        <w:rPr>
          <w:rFonts w:hint="eastAsia" w:hAnsi="黑体" w:cs="黑体"/>
          <w:kern w:val="2"/>
        </w:rPr>
        <w:t>4.7</w:t>
      </w:r>
      <w:r>
        <w:rPr>
          <w:rFonts w:hint="eastAsia" w:ascii="Times New Roman"/>
        </w:rPr>
        <w:t>检验报告</w:t>
      </w:r>
      <w:bookmarkEnd w:id="49"/>
      <w:bookmarkEnd w:id="50"/>
    </w:p>
    <w:p w14:paraId="405897B6">
      <w:pPr>
        <w:widowControl/>
        <w:tabs>
          <w:tab w:val="left" w:pos="0"/>
        </w:tabs>
        <w:adjustRightInd/>
        <w:spacing w:after="156" w:afterLines="50" w:line="360" w:lineRule="exact"/>
        <w:rPr>
          <w:rFonts w:hint="eastAsia" w:ascii="宋体" w:hAnsi="宋体"/>
        </w:rPr>
      </w:pPr>
      <w:r>
        <w:rPr>
          <w:rFonts w:hint="eastAsia" w:ascii="黑体" w:hAnsi="黑体" w:eastAsia="黑体" w:cs="黑体"/>
        </w:rPr>
        <w:t xml:space="preserve">4.7.1 </w:t>
      </w:r>
      <w:r>
        <w:rPr>
          <w:rFonts w:hint="eastAsia" w:ascii="Times New Roman" w:hAnsi="宋体"/>
        </w:rPr>
        <w:t xml:space="preserve"> 检验报告应当注明生产企业名称、生产地址、依据标准，应进行单项和综合判定、明确检验结论。</w:t>
      </w:r>
    </w:p>
    <w:p w14:paraId="21C0F21E">
      <w:pPr>
        <w:widowControl/>
        <w:tabs>
          <w:tab w:val="left" w:pos="0"/>
        </w:tabs>
        <w:adjustRightInd/>
        <w:spacing w:after="156" w:afterLines="50" w:line="360" w:lineRule="exact"/>
        <w:rPr>
          <w:rFonts w:hint="eastAsia" w:ascii="宋体" w:hAnsi="宋体"/>
        </w:rPr>
      </w:pPr>
      <w:r>
        <w:rPr>
          <w:rFonts w:hint="eastAsia" w:ascii="黑体" w:hAnsi="黑体" w:eastAsia="黑体" w:cs="黑体"/>
        </w:rPr>
        <w:t xml:space="preserve">4.7.2  </w:t>
      </w:r>
      <w:r>
        <w:rPr>
          <w:rFonts w:hint="eastAsia" w:ascii="宋体" w:hAnsi="宋体"/>
        </w:rPr>
        <w:t>检验报告应注明产品性质</w:t>
      </w:r>
      <w:r>
        <w:rPr>
          <w:rFonts w:ascii="宋体" w:hAnsi="宋体"/>
        </w:rPr>
        <w:t>（</w:t>
      </w:r>
      <w:r>
        <w:rPr>
          <w:rFonts w:hint="eastAsia" w:ascii="宋体" w:hAnsi="宋体"/>
        </w:rPr>
        <w:t>分为定型产品、新产品</w:t>
      </w:r>
      <w:r>
        <w:rPr>
          <w:rFonts w:ascii="宋体" w:hAnsi="宋体"/>
        </w:rPr>
        <w:t>）、</w:t>
      </w:r>
      <w:r>
        <w:rPr>
          <w:rFonts w:hint="eastAsia" w:ascii="宋体" w:hAnsi="宋体"/>
        </w:rPr>
        <w:t>样品来源</w:t>
      </w:r>
      <w:r>
        <w:rPr>
          <w:rFonts w:ascii="宋体" w:hAnsi="宋体"/>
        </w:rPr>
        <w:t>（</w:t>
      </w:r>
      <w:r>
        <w:rPr>
          <w:rFonts w:hint="eastAsia" w:ascii="宋体" w:hAnsi="宋体"/>
        </w:rPr>
        <w:t>均为抽样</w:t>
      </w:r>
      <w:r>
        <w:rPr>
          <w:rFonts w:ascii="宋体" w:hAnsi="宋体"/>
        </w:rPr>
        <w:t>）、</w:t>
      </w:r>
      <w:r>
        <w:rPr>
          <w:rFonts w:hint="eastAsia" w:ascii="宋体" w:hAnsi="宋体"/>
        </w:rPr>
        <w:t>检验类别</w:t>
      </w:r>
      <w:r>
        <w:rPr>
          <w:rFonts w:ascii="宋体" w:hAnsi="宋体"/>
        </w:rPr>
        <w:t>（</w:t>
      </w:r>
      <w:r>
        <w:rPr>
          <w:rFonts w:hint="eastAsia" w:ascii="宋体" w:hAnsi="宋体"/>
        </w:rPr>
        <w:t>分为行政许可检测、监督抽查检测、认证检测等</w:t>
      </w:r>
      <w:r>
        <w:rPr>
          <w:rFonts w:ascii="宋体" w:hAnsi="宋体"/>
        </w:rPr>
        <w:t>）、</w:t>
      </w:r>
      <w:r>
        <w:rPr>
          <w:rFonts w:hint="eastAsia" w:ascii="宋体" w:hAnsi="宋体"/>
        </w:rPr>
        <w:t>检验性质</w:t>
      </w:r>
      <w:r>
        <w:rPr>
          <w:rFonts w:ascii="宋体" w:hAnsi="宋体"/>
        </w:rPr>
        <w:t>（</w:t>
      </w:r>
      <w:r>
        <w:rPr>
          <w:rFonts w:hint="eastAsia" w:ascii="宋体" w:hAnsi="宋体"/>
        </w:rPr>
        <w:t>分为新产品鉴定试验（行政许可使用）、</w:t>
      </w:r>
      <w:r>
        <w:rPr>
          <w:rFonts w:ascii="宋体" w:hAnsi="宋体"/>
        </w:rPr>
        <w:t>型式检验</w:t>
      </w:r>
      <w:r>
        <w:rPr>
          <w:rFonts w:hint="eastAsia" w:ascii="宋体" w:hAnsi="宋体"/>
        </w:rPr>
        <w:t>、部分项目试验</w:t>
      </w:r>
      <w:r>
        <w:rPr>
          <w:rFonts w:ascii="宋体" w:hAnsi="宋体"/>
        </w:rPr>
        <w:t>）</w:t>
      </w:r>
      <w:r>
        <w:rPr>
          <w:rFonts w:hint="eastAsia" w:ascii="宋体" w:hAnsi="宋体"/>
        </w:rPr>
        <w:t>。</w:t>
      </w:r>
    </w:p>
    <w:p w14:paraId="021529F1">
      <w:pPr>
        <w:widowControl/>
        <w:tabs>
          <w:tab w:val="left" w:pos="0"/>
        </w:tabs>
        <w:adjustRightInd/>
        <w:spacing w:after="156" w:afterLines="50" w:line="360" w:lineRule="exact"/>
        <w:rPr>
          <w:rFonts w:hint="eastAsia" w:ascii="宋体" w:hAnsi="宋体"/>
        </w:rPr>
      </w:pPr>
      <w:r>
        <w:rPr>
          <w:rFonts w:hint="eastAsia" w:ascii="黑体" w:hAnsi="黑体" w:eastAsia="黑体" w:cs="黑体"/>
        </w:rPr>
        <w:t xml:space="preserve">4.7.3  </w:t>
      </w:r>
      <w:r>
        <w:rPr>
          <w:rFonts w:hint="eastAsia" w:ascii="宋体" w:hAnsi="宋体"/>
        </w:rPr>
        <w:t>检验报告应注明产品名称、型号、编号、生产日期、抽样日期以及其他必要的产品溯源信息</w:t>
      </w:r>
      <w:r>
        <w:rPr>
          <w:rFonts w:ascii="宋体" w:hAnsi="宋体"/>
        </w:rPr>
        <w:t>。</w:t>
      </w:r>
    </w:p>
    <w:p w14:paraId="00F6A925">
      <w:pPr>
        <w:widowControl/>
        <w:tabs>
          <w:tab w:val="left" w:pos="0"/>
        </w:tabs>
        <w:adjustRightInd/>
        <w:spacing w:after="156" w:afterLines="50" w:line="360" w:lineRule="exact"/>
        <w:rPr>
          <w:rFonts w:hint="eastAsia" w:ascii="黑体" w:hAnsi="黑体" w:eastAsia="黑体"/>
        </w:rPr>
      </w:pPr>
      <w:r>
        <w:rPr>
          <w:rFonts w:hint="eastAsia" w:ascii="黑体" w:hAnsi="黑体" w:eastAsia="黑体" w:cs="黑体"/>
        </w:rPr>
        <w:t xml:space="preserve">4.7.4  </w:t>
      </w:r>
      <w:r>
        <w:rPr>
          <w:rFonts w:hint="eastAsia" w:ascii="Times New Roman" w:hAnsi="宋体"/>
        </w:rPr>
        <w:t>各项检验记录的读数值与有效值截取的规定应符</w:t>
      </w:r>
      <w:r>
        <w:rPr>
          <w:rFonts w:hint="eastAsia" w:ascii="宋体" w:hAnsi="宋体"/>
        </w:rPr>
        <w:t>合</w:t>
      </w:r>
      <w:r>
        <w:rPr>
          <w:rFonts w:ascii="宋体" w:hAnsi="宋体"/>
        </w:rPr>
        <w:t>表7</w:t>
      </w:r>
      <w:r>
        <w:rPr>
          <w:rFonts w:hint="eastAsia" w:ascii="宋体" w:hAnsi="宋体" w:cs="宋体"/>
        </w:rPr>
        <w:t>的要</w:t>
      </w:r>
      <w:r>
        <w:rPr>
          <w:rFonts w:hint="eastAsia" w:ascii="宋体" w:hAnsi="宋体"/>
        </w:rPr>
        <w:t>求。</w:t>
      </w:r>
    </w:p>
    <w:p w14:paraId="11C39277">
      <w:pPr>
        <w:widowControl/>
        <w:tabs>
          <w:tab w:val="center" w:pos="4201"/>
          <w:tab w:val="right" w:leader="dot" w:pos="9298"/>
        </w:tabs>
        <w:autoSpaceDE w:val="0"/>
        <w:autoSpaceDN w:val="0"/>
        <w:adjustRightInd/>
        <w:spacing w:before="156" w:beforeLines="50" w:after="156" w:afterLines="50" w:line="360" w:lineRule="exact"/>
        <w:jc w:val="center"/>
      </w:pPr>
      <w:bookmarkStart w:id="51" w:name="OLE_LINK3"/>
      <w:r>
        <w:rPr>
          <w:rFonts w:hint="eastAsia" w:ascii="黑体" w:hAnsi="黑体" w:eastAsia="黑体"/>
          <w:kern w:val="0"/>
          <w:szCs w:val="20"/>
        </w:rPr>
        <w:t>表 7  检验记录的读数值与有效值</w:t>
      </w:r>
      <w:bookmarkEnd w:id="51"/>
      <w:bookmarkStart w:id="52" w:name="_Hlk176160921"/>
    </w:p>
    <w:tbl>
      <w:tblPr>
        <w:tblStyle w:val="242"/>
        <w:tblW w:w="4998"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743"/>
        <w:gridCol w:w="2241"/>
        <w:gridCol w:w="1872"/>
        <w:gridCol w:w="2817"/>
        <w:gridCol w:w="1413"/>
      </w:tblGrid>
      <w:tr w14:paraId="1BEE03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409" w:type="pct"/>
            <w:vMerge w:val="restart"/>
            <w:vAlign w:val="center"/>
          </w:tcPr>
          <w:p w14:paraId="16D6952D">
            <w:pPr>
              <w:pStyle w:val="253"/>
              <w:tabs>
                <w:tab w:val="left" w:pos="0"/>
              </w:tabs>
              <w:spacing w:line="240" w:lineRule="auto"/>
              <w:jc w:val="center"/>
              <w:rPr>
                <w:rFonts w:hint="eastAsia"/>
                <w:sz w:val="18"/>
                <w:szCs w:val="18"/>
              </w:rPr>
            </w:pPr>
            <w:r>
              <w:rPr>
                <w:rFonts w:hint="eastAsia"/>
                <w:spacing w:val="-2"/>
                <w:sz w:val="18"/>
                <w:szCs w:val="18"/>
              </w:rPr>
              <w:t>序号</w:t>
            </w:r>
          </w:p>
        </w:tc>
        <w:tc>
          <w:tcPr>
            <w:tcW w:w="1233" w:type="pct"/>
            <w:vMerge w:val="restart"/>
            <w:vAlign w:val="center"/>
          </w:tcPr>
          <w:p w14:paraId="41259DAB">
            <w:pPr>
              <w:pStyle w:val="253"/>
              <w:tabs>
                <w:tab w:val="left" w:pos="0"/>
              </w:tabs>
              <w:spacing w:line="240" w:lineRule="auto"/>
              <w:jc w:val="center"/>
              <w:rPr>
                <w:rFonts w:hint="eastAsia"/>
                <w:sz w:val="18"/>
                <w:szCs w:val="18"/>
              </w:rPr>
            </w:pPr>
            <w:r>
              <w:rPr>
                <w:rFonts w:hint="eastAsia"/>
                <w:spacing w:val="-2"/>
                <w:sz w:val="18"/>
                <w:szCs w:val="18"/>
              </w:rPr>
              <w:t>检验项目</w:t>
            </w:r>
          </w:p>
        </w:tc>
        <w:tc>
          <w:tcPr>
            <w:tcW w:w="1030" w:type="pct"/>
            <w:vMerge w:val="restart"/>
            <w:vAlign w:val="center"/>
          </w:tcPr>
          <w:p w14:paraId="5B1E8F9A">
            <w:pPr>
              <w:pStyle w:val="253"/>
              <w:tabs>
                <w:tab w:val="left" w:pos="0"/>
              </w:tabs>
              <w:spacing w:line="240" w:lineRule="auto"/>
              <w:jc w:val="center"/>
              <w:rPr>
                <w:rFonts w:hint="eastAsia"/>
                <w:sz w:val="18"/>
                <w:szCs w:val="18"/>
              </w:rPr>
            </w:pPr>
            <w:r>
              <w:rPr>
                <w:rFonts w:hint="eastAsia"/>
                <w:spacing w:val="-2"/>
                <w:sz w:val="18"/>
                <w:szCs w:val="18"/>
              </w:rPr>
              <w:t>读数值位数</w:t>
            </w:r>
          </w:p>
        </w:tc>
        <w:tc>
          <w:tcPr>
            <w:tcW w:w="2327" w:type="pct"/>
            <w:gridSpan w:val="2"/>
            <w:vAlign w:val="center"/>
          </w:tcPr>
          <w:p w14:paraId="3E77FB3C">
            <w:pPr>
              <w:pStyle w:val="253"/>
              <w:tabs>
                <w:tab w:val="left" w:pos="0"/>
              </w:tabs>
              <w:spacing w:line="240" w:lineRule="auto"/>
              <w:ind w:left="861"/>
              <w:jc w:val="center"/>
              <w:rPr>
                <w:rFonts w:hint="eastAsia"/>
                <w:sz w:val="18"/>
                <w:szCs w:val="18"/>
              </w:rPr>
            </w:pPr>
            <w:r>
              <w:rPr>
                <w:rFonts w:hint="eastAsia"/>
                <w:spacing w:val="-2"/>
                <w:sz w:val="18"/>
                <w:szCs w:val="18"/>
              </w:rPr>
              <w:t>检验结果</w:t>
            </w:r>
          </w:p>
        </w:tc>
      </w:tr>
      <w:tr w14:paraId="0E4116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409" w:type="pct"/>
            <w:vMerge w:val="continue"/>
            <w:tcBorders>
              <w:bottom w:val="single" w:color="auto" w:sz="8" w:space="0"/>
            </w:tcBorders>
            <w:vAlign w:val="center"/>
          </w:tcPr>
          <w:p w14:paraId="14F77319">
            <w:pPr>
              <w:pStyle w:val="253"/>
              <w:tabs>
                <w:tab w:val="left" w:pos="0"/>
              </w:tabs>
              <w:spacing w:line="240" w:lineRule="auto"/>
              <w:jc w:val="center"/>
              <w:rPr>
                <w:rFonts w:hint="eastAsia"/>
                <w:sz w:val="18"/>
                <w:szCs w:val="18"/>
              </w:rPr>
            </w:pPr>
          </w:p>
        </w:tc>
        <w:tc>
          <w:tcPr>
            <w:tcW w:w="1233" w:type="pct"/>
            <w:vMerge w:val="continue"/>
            <w:tcBorders>
              <w:bottom w:val="single" w:color="auto" w:sz="8" w:space="0"/>
            </w:tcBorders>
            <w:vAlign w:val="center"/>
          </w:tcPr>
          <w:p w14:paraId="74073F1A">
            <w:pPr>
              <w:pStyle w:val="253"/>
              <w:tabs>
                <w:tab w:val="left" w:pos="0"/>
              </w:tabs>
              <w:spacing w:line="240" w:lineRule="auto"/>
              <w:jc w:val="center"/>
              <w:rPr>
                <w:rFonts w:hint="eastAsia"/>
                <w:sz w:val="18"/>
                <w:szCs w:val="18"/>
              </w:rPr>
            </w:pPr>
          </w:p>
        </w:tc>
        <w:tc>
          <w:tcPr>
            <w:tcW w:w="1030" w:type="pct"/>
            <w:vMerge w:val="continue"/>
            <w:tcBorders>
              <w:bottom w:val="single" w:color="auto" w:sz="8" w:space="0"/>
            </w:tcBorders>
            <w:vAlign w:val="center"/>
          </w:tcPr>
          <w:p w14:paraId="550CAB0D">
            <w:pPr>
              <w:pStyle w:val="253"/>
              <w:tabs>
                <w:tab w:val="left" w:pos="0"/>
              </w:tabs>
              <w:spacing w:line="240" w:lineRule="auto"/>
              <w:jc w:val="center"/>
              <w:rPr>
                <w:rFonts w:hint="eastAsia"/>
                <w:sz w:val="18"/>
                <w:szCs w:val="18"/>
              </w:rPr>
            </w:pPr>
          </w:p>
        </w:tc>
        <w:tc>
          <w:tcPr>
            <w:tcW w:w="1550" w:type="pct"/>
            <w:tcBorders>
              <w:bottom w:val="single" w:color="auto" w:sz="8" w:space="0"/>
            </w:tcBorders>
            <w:vAlign w:val="center"/>
          </w:tcPr>
          <w:p w14:paraId="620AED0F">
            <w:pPr>
              <w:pStyle w:val="253"/>
              <w:tabs>
                <w:tab w:val="left" w:pos="0"/>
              </w:tabs>
              <w:spacing w:line="240" w:lineRule="auto"/>
              <w:ind w:left="190"/>
              <w:jc w:val="center"/>
              <w:rPr>
                <w:rFonts w:hint="eastAsia"/>
                <w:sz w:val="18"/>
                <w:szCs w:val="18"/>
              </w:rPr>
            </w:pPr>
            <w:r>
              <w:rPr>
                <w:rFonts w:hint="eastAsia"/>
                <w:spacing w:val="-2"/>
                <w:sz w:val="18"/>
                <w:szCs w:val="18"/>
              </w:rPr>
              <w:t>有效值位数</w:t>
            </w:r>
          </w:p>
        </w:tc>
        <w:tc>
          <w:tcPr>
            <w:tcW w:w="776" w:type="pct"/>
            <w:tcBorders>
              <w:bottom w:val="single" w:color="auto" w:sz="8" w:space="0"/>
            </w:tcBorders>
            <w:vAlign w:val="center"/>
          </w:tcPr>
          <w:p w14:paraId="58354266">
            <w:pPr>
              <w:pStyle w:val="253"/>
              <w:tabs>
                <w:tab w:val="left" w:pos="0"/>
              </w:tabs>
              <w:spacing w:line="240" w:lineRule="auto"/>
              <w:ind w:left="365"/>
              <w:rPr>
                <w:rFonts w:hint="eastAsia"/>
                <w:sz w:val="18"/>
                <w:szCs w:val="18"/>
              </w:rPr>
            </w:pPr>
            <w:r>
              <w:rPr>
                <w:rFonts w:hint="eastAsia"/>
                <w:spacing w:val="-3"/>
                <w:sz w:val="18"/>
                <w:szCs w:val="18"/>
              </w:rPr>
              <w:t>单位</w:t>
            </w:r>
          </w:p>
        </w:tc>
      </w:tr>
      <w:tr w14:paraId="0D4E6D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409" w:type="pct"/>
            <w:tcBorders>
              <w:top w:val="single" w:color="auto" w:sz="8" w:space="0"/>
              <w:tl2br w:val="nil"/>
              <w:tr2bl w:val="nil"/>
            </w:tcBorders>
            <w:vAlign w:val="center"/>
          </w:tcPr>
          <w:p w14:paraId="72129977">
            <w:pPr>
              <w:pStyle w:val="253"/>
              <w:tabs>
                <w:tab w:val="left" w:pos="0"/>
              </w:tabs>
              <w:spacing w:line="240" w:lineRule="auto"/>
              <w:ind w:left="323"/>
              <w:rPr>
                <w:rFonts w:hint="eastAsia"/>
                <w:sz w:val="18"/>
                <w:szCs w:val="18"/>
              </w:rPr>
            </w:pPr>
            <w:r>
              <w:rPr>
                <w:rFonts w:hint="eastAsia"/>
                <w:sz w:val="18"/>
                <w:szCs w:val="18"/>
              </w:rPr>
              <w:t>1</w:t>
            </w:r>
          </w:p>
        </w:tc>
        <w:tc>
          <w:tcPr>
            <w:tcW w:w="1233" w:type="pct"/>
            <w:tcBorders>
              <w:top w:val="single" w:color="auto" w:sz="8" w:space="0"/>
              <w:tl2br w:val="nil"/>
              <w:tr2bl w:val="nil"/>
            </w:tcBorders>
            <w:vAlign w:val="center"/>
          </w:tcPr>
          <w:p w14:paraId="4E9662A4">
            <w:pPr>
              <w:pStyle w:val="253"/>
              <w:tabs>
                <w:tab w:val="left" w:pos="0"/>
              </w:tabs>
              <w:spacing w:line="240" w:lineRule="auto"/>
              <w:ind w:left="112"/>
              <w:jc w:val="center"/>
              <w:rPr>
                <w:rFonts w:hint="eastAsia"/>
                <w:sz w:val="18"/>
                <w:szCs w:val="18"/>
              </w:rPr>
            </w:pPr>
            <w:r>
              <w:rPr>
                <w:rFonts w:hint="eastAsia"/>
                <w:spacing w:val="-2"/>
                <w:sz w:val="18"/>
                <w:szCs w:val="18"/>
              </w:rPr>
              <w:t>洛杉矶磨耗率</w:t>
            </w:r>
          </w:p>
        </w:tc>
        <w:tc>
          <w:tcPr>
            <w:tcW w:w="1030" w:type="pct"/>
            <w:tcBorders>
              <w:top w:val="single" w:color="auto" w:sz="8" w:space="0"/>
              <w:tl2br w:val="nil"/>
              <w:tr2bl w:val="nil"/>
            </w:tcBorders>
            <w:vAlign w:val="center"/>
          </w:tcPr>
          <w:p w14:paraId="7A530385">
            <w:pPr>
              <w:pStyle w:val="253"/>
              <w:tabs>
                <w:tab w:val="left" w:pos="0"/>
              </w:tabs>
              <w:spacing w:line="240" w:lineRule="auto"/>
              <w:jc w:val="center"/>
              <w:rPr>
                <w:rFonts w:hint="eastAsia"/>
                <w:sz w:val="18"/>
                <w:szCs w:val="18"/>
              </w:rPr>
            </w:pPr>
            <w:r>
              <w:rPr>
                <w:rFonts w:hint="eastAsia"/>
                <w:sz w:val="18"/>
                <w:szCs w:val="18"/>
              </w:rPr>
              <w:t>□</w:t>
            </w:r>
          </w:p>
        </w:tc>
        <w:tc>
          <w:tcPr>
            <w:tcW w:w="1550" w:type="pct"/>
            <w:tcBorders>
              <w:top w:val="single" w:color="auto" w:sz="8" w:space="0"/>
              <w:tl2br w:val="nil"/>
              <w:tr2bl w:val="nil"/>
            </w:tcBorders>
            <w:vAlign w:val="center"/>
          </w:tcPr>
          <w:p w14:paraId="5DBAEC44">
            <w:pPr>
              <w:pStyle w:val="253"/>
              <w:tabs>
                <w:tab w:val="left" w:pos="0"/>
              </w:tabs>
              <w:spacing w:line="240" w:lineRule="auto"/>
              <w:jc w:val="center"/>
              <w:rPr>
                <w:rFonts w:hint="eastAsia"/>
                <w:sz w:val="18"/>
                <w:szCs w:val="18"/>
              </w:rPr>
            </w:pPr>
            <w:r>
              <w:rPr>
                <w:rFonts w:hint="eastAsia"/>
                <w:spacing w:val="-10"/>
                <w:sz w:val="18"/>
                <w:szCs w:val="18"/>
              </w:rPr>
              <w:t>□.</w:t>
            </w:r>
            <w:r>
              <w:rPr>
                <w:rFonts w:hint="eastAsia"/>
                <w:spacing w:val="-76"/>
                <w:sz w:val="18"/>
                <w:szCs w:val="18"/>
              </w:rPr>
              <w:t xml:space="preserve"> </w:t>
            </w:r>
            <w:r>
              <w:rPr>
                <w:rFonts w:hint="eastAsia"/>
                <w:spacing w:val="-10"/>
                <w:sz w:val="18"/>
                <w:szCs w:val="18"/>
              </w:rPr>
              <w:t>□</w:t>
            </w:r>
          </w:p>
        </w:tc>
        <w:tc>
          <w:tcPr>
            <w:tcW w:w="776" w:type="pct"/>
            <w:tcBorders>
              <w:top w:val="single" w:color="auto" w:sz="8" w:space="0"/>
              <w:tl2br w:val="nil"/>
              <w:tr2bl w:val="nil"/>
            </w:tcBorders>
            <w:vAlign w:val="center"/>
          </w:tcPr>
          <w:p w14:paraId="6706DCB8">
            <w:pPr>
              <w:pStyle w:val="253"/>
              <w:tabs>
                <w:tab w:val="left" w:pos="0"/>
              </w:tabs>
              <w:spacing w:line="240" w:lineRule="auto"/>
              <w:jc w:val="center"/>
              <w:rPr>
                <w:rFonts w:hint="eastAsia"/>
                <w:sz w:val="18"/>
                <w:szCs w:val="18"/>
              </w:rPr>
            </w:pPr>
            <w:r>
              <w:rPr>
                <w:rFonts w:hint="eastAsia"/>
                <w:spacing w:val="-2"/>
                <w:sz w:val="18"/>
                <w:szCs w:val="18"/>
              </w:rPr>
              <w:t>%</w:t>
            </w:r>
          </w:p>
        </w:tc>
      </w:tr>
      <w:tr w14:paraId="37634D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409" w:type="pct"/>
            <w:tcBorders>
              <w:tl2br w:val="nil"/>
              <w:tr2bl w:val="nil"/>
            </w:tcBorders>
            <w:vAlign w:val="center"/>
          </w:tcPr>
          <w:p w14:paraId="14DA7EA6">
            <w:pPr>
              <w:pStyle w:val="253"/>
              <w:tabs>
                <w:tab w:val="left" w:pos="0"/>
              </w:tabs>
              <w:spacing w:line="240" w:lineRule="auto"/>
              <w:jc w:val="center"/>
              <w:rPr>
                <w:rFonts w:hint="eastAsia"/>
                <w:sz w:val="18"/>
                <w:szCs w:val="18"/>
              </w:rPr>
            </w:pPr>
            <w:r>
              <w:rPr>
                <w:rFonts w:hint="eastAsia"/>
                <w:sz w:val="18"/>
                <w:szCs w:val="18"/>
              </w:rPr>
              <w:t>2</w:t>
            </w:r>
          </w:p>
        </w:tc>
        <w:tc>
          <w:tcPr>
            <w:tcW w:w="1233" w:type="pct"/>
            <w:tcBorders>
              <w:tl2br w:val="nil"/>
              <w:tr2bl w:val="nil"/>
            </w:tcBorders>
            <w:vAlign w:val="center"/>
          </w:tcPr>
          <w:p w14:paraId="1D397056">
            <w:pPr>
              <w:pStyle w:val="253"/>
              <w:tabs>
                <w:tab w:val="left" w:pos="0"/>
              </w:tabs>
              <w:spacing w:line="240" w:lineRule="auto"/>
              <w:jc w:val="center"/>
              <w:rPr>
                <w:rFonts w:hint="eastAsia"/>
                <w:sz w:val="18"/>
                <w:szCs w:val="18"/>
              </w:rPr>
            </w:pPr>
            <w:r>
              <w:rPr>
                <w:rFonts w:hint="eastAsia"/>
                <w:spacing w:val="-2"/>
                <w:sz w:val="18"/>
                <w:szCs w:val="18"/>
              </w:rPr>
              <w:t>标准集料冲击韧度</w:t>
            </w:r>
          </w:p>
        </w:tc>
        <w:tc>
          <w:tcPr>
            <w:tcW w:w="1030" w:type="pct"/>
            <w:tcBorders>
              <w:tl2br w:val="nil"/>
              <w:tr2bl w:val="nil"/>
            </w:tcBorders>
            <w:vAlign w:val="center"/>
          </w:tcPr>
          <w:p w14:paraId="3F975867">
            <w:pPr>
              <w:pStyle w:val="253"/>
              <w:tabs>
                <w:tab w:val="left" w:pos="0"/>
              </w:tabs>
              <w:spacing w:line="240" w:lineRule="auto"/>
              <w:jc w:val="center"/>
              <w:rPr>
                <w:rFonts w:hint="eastAsia"/>
                <w:sz w:val="18"/>
                <w:szCs w:val="18"/>
              </w:rPr>
            </w:pPr>
            <w:r>
              <w:rPr>
                <w:rFonts w:hint="eastAsia"/>
                <w:sz w:val="18"/>
                <w:szCs w:val="18"/>
              </w:rPr>
              <w:t>□</w:t>
            </w:r>
          </w:p>
        </w:tc>
        <w:tc>
          <w:tcPr>
            <w:tcW w:w="1550" w:type="pct"/>
            <w:tcBorders>
              <w:tl2br w:val="nil"/>
              <w:tr2bl w:val="nil"/>
            </w:tcBorders>
            <w:vAlign w:val="center"/>
          </w:tcPr>
          <w:p w14:paraId="2C2733FF">
            <w:pPr>
              <w:pStyle w:val="253"/>
              <w:tabs>
                <w:tab w:val="left" w:pos="0"/>
              </w:tabs>
              <w:spacing w:line="240" w:lineRule="auto"/>
              <w:jc w:val="center"/>
              <w:rPr>
                <w:rFonts w:hint="eastAsia"/>
                <w:sz w:val="18"/>
                <w:szCs w:val="18"/>
              </w:rPr>
            </w:pPr>
            <w:r>
              <w:rPr>
                <w:rFonts w:hint="eastAsia"/>
                <w:sz w:val="18"/>
                <w:szCs w:val="18"/>
              </w:rPr>
              <w:t>□</w:t>
            </w:r>
          </w:p>
        </w:tc>
        <w:tc>
          <w:tcPr>
            <w:tcW w:w="776" w:type="pct"/>
            <w:tcBorders>
              <w:tl2br w:val="nil"/>
              <w:tr2bl w:val="nil"/>
            </w:tcBorders>
            <w:vAlign w:val="center"/>
          </w:tcPr>
          <w:p w14:paraId="77028989">
            <w:pPr>
              <w:pStyle w:val="253"/>
              <w:tabs>
                <w:tab w:val="left" w:pos="0"/>
              </w:tabs>
              <w:spacing w:line="240" w:lineRule="auto"/>
              <w:jc w:val="center"/>
              <w:rPr>
                <w:rFonts w:hint="eastAsia"/>
                <w:sz w:val="18"/>
                <w:szCs w:val="18"/>
              </w:rPr>
            </w:pPr>
            <w:r>
              <w:rPr>
                <w:rFonts w:hint="eastAsia"/>
                <w:position w:val="-3"/>
                <w:sz w:val="18"/>
                <w:szCs w:val="18"/>
              </w:rPr>
              <w:t>—</w:t>
            </w:r>
          </w:p>
        </w:tc>
      </w:tr>
      <w:tr w14:paraId="2E1A3D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409" w:type="pct"/>
            <w:tcBorders>
              <w:tl2br w:val="nil"/>
              <w:tr2bl w:val="nil"/>
            </w:tcBorders>
            <w:vAlign w:val="center"/>
          </w:tcPr>
          <w:p w14:paraId="778F9DFF">
            <w:pPr>
              <w:pStyle w:val="253"/>
              <w:tabs>
                <w:tab w:val="left" w:pos="0"/>
              </w:tabs>
              <w:spacing w:line="240" w:lineRule="auto"/>
              <w:jc w:val="center"/>
              <w:rPr>
                <w:rFonts w:hint="eastAsia"/>
                <w:sz w:val="18"/>
                <w:szCs w:val="18"/>
              </w:rPr>
            </w:pPr>
            <w:r>
              <w:rPr>
                <w:rFonts w:hint="eastAsia"/>
                <w:sz w:val="18"/>
                <w:szCs w:val="18"/>
              </w:rPr>
              <w:t>3</w:t>
            </w:r>
          </w:p>
        </w:tc>
        <w:tc>
          <w:tcPr>
            <w:tcW w:w="1233" w:type="pct"/>
            <w:tcBorders>
              <w:tl2br w:val="nil"/>
              <w:tr2bl w:val="nil"/>
            </w:tcBorders>
            <w:vAlign w:val="center"/>
          </w:tcPr>
          <w:p w14:paraId="5BAD3B44">
            <w:pPr>
              <w:pStyle w:val="253"/>
              <w:tabs>
                <w:tab w:val="left" w:pos="0"/>
              </w:tabs>
              <w:spacing w:line="240" w:lineRule="auto"/>
              <w:jc w:val="center"/>
              <w:rPr>
                <w:rFonts w:hint="eastAsia"/>
                <w:sz w:val="18"/>
                <w:szCs w:val="18"/>
              </w:rPr>
            </w:pPr>
            <w:r>
              <w:rPr>
                <w:rFonts w:hint="eastAsia"/>
                <w:spacing w:val="-2"/>
                <w:sz w:val="18"/>
                <w:szCs w:val="18"/>
              </w:rPr>
              <w:t>石料耐磨硬度系数</w:t>
            </w:r>
          </w:p>
        </w:tc>
        <w:tc>
          <w:tcPr>
            <w:tcW w:w="1030" w:type="pct"/>
            <w:tcBorders>
              <w:tl2br w:val="nil"/>
              <w:tr2bl w:val="nil"/>
            </w:tcBorders>
            <w:vAlign w:val="center"/>
          </w:tcPr>
          <w:p w14:paraId="1FC794D1">
            <w:pPr>
              <w:pStyle w:val="253"/>
              <w:tabs>
                <w:tab w:val="left" w:pos="0"/>
              </w:tabs>
              <w:spacing w:line="240" w:lineRule="auto"/>
              <w:jc w:val="center"/>
              <w:rPr>
                <w:rFonts w:hint="eastAsia"/>
                <w:sz w:val="18"/>
                <w:szCs w:val="18"/>
              </w:rPr>
            </w:pPr>
            <w:r>
              <w:rPr>
                <w:rFonts w:hint="eastAsia"/>
                <w:spacing w:val="-11"/>
                <w:sz w:val="18"/>
                <w:szCs w:val="18"/>
                <w:lang w:eastAsia="zh-CN"/>
              </w:rPr>
              <w:t>□</w:t>
            </w:r>
            <w:r>
              <w:rPr>
                <w:rFonts w:hint="eastAsia"/>
                <w:spacing w:val="-11"/>
                <w:sz w:val="18"/>
                <w:szCs w:val="18"/>
              </w:rPr>
              <w:t>.</w:t>
            </w:r>
            <w:r>
              <w:rPr>
                <w:rFonts w:hint="eastAsia"/>
                <w:spacing w:val="-76"/>
                <w:sz w:val="18"/>
                <w:szCs w:val="18"/>
              </w:rPr>
              <w:t xml:space="preserve"> </w:t>
            </w:r>
            <w:r>
              <w:rPr>
                <w:rFonts w:hint="eastAsia"/>
                <w:spacing w:val="-11"/>
                <w:sz w:val="18"/>
                <w:szCs w:val="18"/>
              </w:rPr>
              <w:t>□□</w:t>
            </w:r>
          </w:p>
        </w:tc>
        <w:tc>
          <w:tcPr>
            <w:tcW w:w="1550" w:type="pct"/>
            <w:tcBorders>
              <w:tl2br w:val="nil"/>
              <w:tr2bl w:val="nil"/>
            </w:tcBorders>
            <w:vAlign w:val="center"/>
          </w:tcPr>
          <w:p w14:paraId="46A4EC18">
            <w:pPr>
              <w:pStyle w:val="253"/>
              <w:tabs>
                <w:tab w:val="left" w:pos="0"/>
              </w:tabs>
              <w:spacing w:line="240" w:lineRule="auto"/>
              <w:jc w:val="center"/>
              <w:rPr>
                <w:rFonts w:hint="eastAsia"/>
                <w:sz w:val="18"/>
                <w:szCs w:val="18"/>
              </w:rPr>
            </w:pPr>
            <w:r>
              <w:rPr>
                <w:rFonts w:hint="eastAsia"/>
                <w:spacing w:val="-10"/>
                <w:sz w:val="18"/>
                <w:szCs w:val="18"/>
              </w:rPr>
              <w:t>□.</w:t>
            </w:r>
            <w:r>
              <w:rPr>
                <w:rFonts w:hint="eastAsia"/>
                <w:spacing w:val="-76"/>
                <w:sz w:val="18"/>
                <w:szCs w:val="18"/>
              </w:rPr>
              <w:t xml:space="preserve"> </w:t>
            </w:r>
            <w:r>
              <w:rPr>
                <w:rFonts w:hint="eastAsia"/>
                <w:spacing w:val="-10"/>
                <w:sz w:val="18"/>
                <w:szCs w:val="18"/>
              </w:rPr>
              <w:t>□</w:t>
            </w:r>
          </w:p>
        </w:tc>
        <w:tc>
          <w:tcPr>
            <w:tcW w:w="776" w:type="pct"/>
            <w:tcBorders>
              <w:tl2br w:val="nil"/>
              <w:tr2bl w:val="nil"/>
            </w:tcBorders>
            <w:vAlign w:val="center"/>
          </w:tcPr>
          <w:p w14:paraId="40022A36">
            <w:pPr>
              <w:pStyle w:val="253"/>
              <w:tabs>
                <w:tab w:val="left" w:pos="0"/>
              </w:tabs>
              <w:spacing w:line="240" w:lineRule="auto"/>
              <w:jc w:val="center"/>
              <w:rPr>
                <w:rFonts w:hint="eastAsia"/>
                <w:sz w:val="18"/>
                <w:szCs w:val="18"/>
              </w:rPr>
            </w:pPr>
            <w:r>
              <w:rPr>
                <w:rFonts w:hint="eastAsia"/>
                <w:position w:val="-3"/>
                <w:sz w:val="18"/>
                <w:szCs w:val="18"/>
              </w:rPr>
              <w:t>—</w:t>
            </w:r>
          </w:p>
        </w:tc>
      </w:tr>
      <w:tr w14:paraId="736EF2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409" w:type="pct"/>
            <w:tcBorders>
              <w:tl2br w:val="nil"/>
              <w:tr2bl w:val="nil"/>
            </w:tcBorders>
            <w:vAlign w:val="center"/>
          </w:tcPr>
          <w:p w14:paraId="3FA7B07E">
            <w:pPr>
              <w:pStyle w:val="253"/>
              <w:tabs>
                <w:tab w:val="left" w:pos="0"/>
              </w:tabs>
              <w:spacing w:line="240" w:lineRule="auto"/>
              <w:jc w:val="center"/>
              <w:rPr>
                <w:rFonts w:hint="eastAsia"/>
                <w:sz w:val="18"/>
                <w:szCs w:val="18"/>
              </w:rPr>
            </w:pPr>
            <w:r>
              <w:rPr>
                <w:rFonts w:hint="eastAsia"/>
                <w:sz w:val="18"/>
                <w:szCs w:val="18"/>
              </w:rPr>
              <w:t>4</w:t>
            </w:r>
          </w:p>
        </w:tc>
        <w:tc>
          <w:tcPr>
            <w:tcW w:w="1233" w:type="pct"/>
            <w:tcBorders>
              <w:tl2br w:val="nil"/>
              <w:tr2bl w:val="nil"/>
            </w:tcBorders>
            <w:vAlign w:val="center"/>
          </w:tcPr>
          <w:p w14:paraId="1F2AB0A3">
            <w:pPr>
              <w:pStyle w:val="253"/>
              <w:tabs>
                <w:tab w:val="left" w:pos="0"/>
              </w:tabs>
              <w:spacing w:line="240" w:lineRule="auto"/>
              <w:ind w:left="116" w:right="105"/>
              <w:jc w:val="center"/>
              <w:rPr>
                <w:rFonts w:hint="eastAsia"/>
                <w:sz w:val="18"/>
                <w:szCs w:val="18"/>
              </w:rPr>
            </w:pPr>
            <w:r>
              <w:rPr>
                <w:rFonts w:hint="eastAsia"/>
                <w:spacing w:val="41"/>
                <w:sz w:val="18"/>
                <w:szCs w:val="18"/>
              </w:rPr>
              <w:t>标准集料压碎率</w:t>
            </w:r>
            <w:r>
              <w:rPr>
                <w:rFonts w:hint="eastAsia"/>
                <w:spacing w:val="2"/>
                <w:sz w:val="18"/>
                <w:szCs w:val="18"/>
              </w:rPr>
              <w:t xml:space="preserve"> </w:t>
            </w:r>
          </w:p>
        </w:tc>
        <w:tc>
          <w:tcPr>
            <w:tcW w:w="1030" w:type="pct"/>
            <w:tcBorders>
              <w:tl2br w:val="nil"/>
              <w:tr2bl w:val="nil"/>
            </w:tcBorders>
            <w:vAlign w:val="center"/>
          </w:tcPr>
          <w:p w14:paraId="43C70F0B">
            <w:pPr>
              <w:pStyle w:val="253"/>
              <w:tabs>
                <w:tab w:val="left" w:pos="0"/>
              </w:tabs>
              <w:spacing w:line="240" w:lineRule="auto"/>
              <w:jc w:val="center"/>
              <w:rPr>
                <w:rFonts w:hint="eastAsia"/>
                <w:sz w:val="18"/>
                <w:szCs w:val="18"/>
              </w:rPr>
            </w:pPr>
            <w:r>
              <w:rPr>
                <w:rFonts w:hint="eastAsia"/>
                <w:sz w:val="18"/>
                <w:szCs w:val="18"/>
              </w:rPr>
              <w:t>□</w:t>
            </w:r>
          </w:p>
        </w:tc>
        <w:tc>
          <w:tcPr>
            <w:tcW w:w="1550" w:type="pct"/>
            <w:tcBorders>
              <w:tl2br w:val="nil"/>
              <w:tr2bl w:val="nil"/>
            </w:tcBorders>
            <w:vAlign w:val="center"/>
          </w:tcPr>
          <w:p w14:paraId="4698EAD1">
            <w:pPr>
              <w:pStyle w:val="253"/>
              <w:tabs>
                <w:tab w:val="left" w:pos="0"/>
              </w:tabs>
              <w:spacing w:line="240" w:lineRule="auto"/>
              <w:jc w:val="center"/>
              <w:rPr>
                <w:rFonts w:hint="eastAsia"/>
                <w:sz w:val="18"/>
                <w:szCs w:val="18"/>
              </w:rPr>
            </w:pPr>
            <w:r>
              <w:rPr>
                <w:rFonts w:hint="eastAsia"/>
                <w:spacing w:val="-10"/>
                <w:sz w:val="18"/>
                <w:szCs w:val="18"/>
              </w:rPr>
              <w:t>□.</w:t>
            </w:r>
            <w:r>
              <w:rPr>
                <w:rFonts w:hint="eastAsia"/>
                <w:spacing w:val="-76"/>
                <w:sz w:val="18"/>
                <w:szCs w:val="18"/>
              </w:rPr>
              <w:t xml:space="preserve"> </w:t>
            </w:r>
            <w:r>
              <w:rPr>
                <w:rFonts w:hint="eastAsia"/>
                <w:spacing w:val="-10"/>
                <w:sz w:val="18"/>
                <w:szCs w:val="18"/>
              </w:rPr>
              <w:t>□</w:t>
            </w:r>
          </w:p>
        </w:tc>
        <w:tc>
          <w:tcPr>
            <w:tcW w:w="776" w:type="pct"/>
            <w:tcBorders>
              <w:tl2br w:val="nil"/>
              <w:tr2bl w:val="nil"/>
            </w:tcBorders>
            <w:vAlign w:val="center"/>
          </w:tcPr>
          <w:p w14:paraId="73753B40">
            <w:pPr>
              <w:pStyle w:val="253"/>
              <w:tabs>
                <w:tab w:val="left" w:pos="0"/>
              </w:tabs>
              <w:spacing w:line="240" w:lineRule="auto"/>
              <w:jc w:val="center"/>
              <w:rPr>
                <w:rFonts w:hint="eastAsia"/>
                <w:sz w:val="18"/>
                <w:szCs w:val="18"/>
              </w:rPr>
            </w:pPr>
            <w:r>
              <w:rPr>
                <w:rFonts w:hint="eastAsia"/>
                <w:spacing w:val="-5"/>
                <w:sz w:val="18"/>
                <w:szCs w:val="18"/>
              </w:rPr>
              <w:t>%</w:t>
            </w:r>
          </w:p>
        </w:tc>
      </w:tr>
      <w:tr w14:paraId="5E905A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409" w:type="pct"/>
            <w:vMerge w:val="restart"/>
            <w:tcBorders>
              <w:tl2br w:val="nil"/>
              <w:tr2bl w:val="nil"/>
            </w:tcBorders>
            <w:vAlign w:val="center"/>
          </w:tcPr>
          <w:p w14:paraId="025DA43D">
            <w:pPr>
              <w:pStyle w:val="253"/>
              <w:tabs>
                <w:tab w:val="left" w:pos="0"/>
              </w:tabs>
              <w:spacing w:line="240" w:lineRule="auto"/>
              <w:jc w:val="center"/>
              <w:rPr>
                <w:rFonts w:hint="eastAsia"/>
                <w:sz w:val="18"/>
                <w:szCs w:val="18"/>
              </w:rPr>
            </w:pPr>
            <w:r>
              <w:rPr>
                <w:rFonts w:hint="eastAsia"/>
                <w:sz w:val="18"/>
                <w:szCs w:val="18"/>
              </w:rPr>
              <w:t>5</w:t>
            </w:r>
          </w:p>
        </w:tc>
        <w:tc>
          <w:tcPr>
            <w:tcW w:w="1233" w:type="pct"/>
            <w:vMerge w:val="restart"/>
            <w:tcBorders>
              <w:tl2br w:val="nil"/>
              <w:tr2bl w:val="nil"/>
            </w:tcBorders>
            <w:vAlign w:val="center"/>
          </w:tcPr>
          <w:p w14:paraId="5D7264BE">
            <w:pPr>
              <w:pStyle w:val="253"/>
              <w:tabs>
                <w:tab w:val="left" w:pos="0"/>
              </w:tabs>
              <w:spacing w:line="240" w:lineRule="auto"/>
              <w:ind w:left="116" w:right="105"/>
              <w:jc w:val="center"/>
              <w:rPr>
                <w:rFonts w:hint="eastAsia"/>
                <w:sz w:val="18"/>
                <w:szCs w:val="18"/>
              </w:rPr>
            </w:pPr>
            <w:r>
              <w:rPr>
                <w:rFonts w:hint="eastAsia"/>
                <w:spacing w:val="41"/>
                <w:sz w:val="18"/>
                <w:szCs w:val="18"/>
              </w:rPr>
              <w:t>道砟集料压碎率</w:t>
            </w:r>
            <w:r>
              <w:rPr>
                <w:rFonts w:hint="eastAsia"/>
                <w:spacing w:val="4"/>
                <w:sz w:val="18"/>
                <w:szCs w:val="18"/>
              </w:rPr>
              <w:t xml:space="preserve"> </w:t>
            </w:r>
          </w:p>
        </w:tc>
        <w:tc>
          <w:tcPr>
            <w:tcW w:w="1030" w:type="pct"/>
            <w:vMerge w:val="restart"/>
            <w:tcBorders>
              <w:tl2br w:val="nil"/>
              <w:tr2bl w:val="nil"/>
            </w:tcBorders>
            <w:vAlign w:val="center"/>
          </w:tcPr>
          <w:p w14:paraId="088FA9CA">
            <w:pPr>
              <w:pStyle w:val="253"/>
              <w:tabs>
                <w:tab w:val="left" w:pos="0"/>
              </w:tabs>
              <w:spacing w:line="240" w:lineRule="auto"/>
              <w:jc w:val="center"/>
              <w:rPr>
                <w:rFonts w:hint="eastAsia"/>
                <w:sz w:val="18"/>
                <w:szCs w:val="18"/>
              </w:rPr>
            </w:pPr>
            <w:r>
              <w:rPr>
                <w:rFonts w:hint="eastAsia"/>
                <w:sz w:val="18"/>
                <w:szCs w:val="18"/>
              </w:rPr>
              <w:t>□</w:t>
            </w:r>
          </w:p>
        </w:tc>
        <w:tc>
          <w:tcPr>
            <w:tcW w:w="1550" w:type="pct"/>
            <w:vMerge w:val="restart"/>
            <w:tcBorders>
              <w:tl2br w:val="nil"/>
              <w:tr2bl w:val="nil"/>
            </w:tcBorders>
            <w:vAlign w:val="center"/>
          </w:tcPr>
          <w:p w14:paraId="0A716FEB">
            <w:pPr>
              <w:pStyle w:val="253"/>
              <w:tabs>
                <w:tab w:val="left" w:pos="0"/>
              </w:tabs>
              <w:spacing w:line="240" w:lineRule="auto"/>
              <w:jc w:val="center"/>
              <w:rPr>
                <w:rFonts w:hint="eastAsia"/>
                <w:sz w:val="18"/>
                <w:szCs w:val="18"/>
              </w:rPr>
            </w:pPr>
            <w:r>
              <w:rPr>
                <w:rFonts w:hint="eastAsia"/>
                <w:spacing w:val="-10"/>
                <w:sz w:val="18"/>
                <w:szCs w:val="18"/>
              </w:rPr>
              <w:t>□.</w:t>
            </w:r>
            <w:r>
              <w:rPr>
                <w:rFonts w:hint="eastAsia"/>
                <w:spacing w:val="-76"/>
                <w:sz w:val="18"/>
                <w:szCs w:val="18"/>
              </w:rPr>
              <w:t xml:space="preserve"> </w:t>
            </w:r>
            <w:r>
              <w:rPr>
                <w:rFonts w:hint="eastAsia"/>
                <w:spacing w:val="-10"/>
                <w:sz w:val="18"/>
                <w:szCs w:val="18"/>
              </w:rPr>
              <w:t>□</w:t>
            </w:r>
          </w:p>
        </w:tc>
        <w:tc>
          <w:tcPr>
            <w:tcW w:w="776" w:type="pct"/>
            <w:vMerge w:val="restart"/>
            <w:tcBorders>
              <w:tl2br w:val="nil"/>
              <w:tr2bl w:val="nil"/>
            </w:tcBorders>
            <w:vAlign w:val="center"/>
          </w:tcPr>
          <w:p w14:paraId="3CDF536D">
            <w:pPr>
              <w:pStyle w:val="253"/>
              <w:tabs>
                <w:tab w:val="left" w:pos="0"/>
              </w:tabs>
              <w:spacing w:line="240" w:lineRule="auto"/>
              <w:jc w:val="center"/>
              <w:rPr>
                <w:rFonts w:hint="eastAsia"/>
                <w:sz w:val="18"/>
                <w:szCs w:val="18"/>
              </w:rPr>
            </w:pPr>
            <w:r>
              <w:rPr>
                <w:rFonts w:hint="eastAsia"/>
                <w:spacing w:val="-5"/>
                <w:sz w:val="18"/>
                <w:szCs w:val="18"/>
              </w:rPr>
              <w:t>%</w:t>
            </w:r>
          </w:p>
        </w:tc>
      </w:tr>
      <w:tr w14:paraId="5B78C1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409" w:type="pct"/>
            <w:vMerge w:val="continue"/>
            <w:tcBorders>
              <w:tl2br w:val="nil"/>
              <w:tr2bl w:val="nil"/>
            </w:tcBorders>
            <w:vAlign w:val="center"/>
          </w:tcPr>
          <w:p w14:paraId="62E371C3">
            <w:pPr>
              <w:tabs>
                <w:tab w:val="left" w:pos="0"/>
              </w:tabs>
              <w:spacing w:line="240" w:lineRule="auto"/>
              <w:jc w:val="center"/>
              <w:rPr>
                <w:rFonts w:hint="eastAsia" w:ascii="宋体" w:hAnsi="宋体" w:cs="宋体"/>
                <w:sz w:val="18"/>
                <w:szCs w:val="18"/>
              </w:rPr>
            </w:pPr>
          </w:p>
        </w:tc>
        <w:tc>
          <w:tcPr>
            <w:tcW w:w="1233" w:type="pct"/>
            <w:vMerge w:val="continue"/>
            <w:tcBorders>
              <w:tl2br w:val="nil"/>
              <w:tr2bl w:val="nil"/>
            </w:tcBorders>
            <w:vAlign w:val="center"/>
          </w:tcPr>
          <w:p w14:paraId="4A90333C">
            <w:pPr>
              <w:tabs>
                <w:tab w:val="left" w:pos="0"/>
              </w:tabs>
              <w:spacing w:line="240" w:lineRule="auto"/>
              <w:jc w:val="center"/>
              <w:rPr>
                <w:rFonts w:hint="eastAsia" w:ascii="宋体" w:hAnsi="宋体" w:cs="宋体"/>
                <w:sz w:val="18"/>
                <w:szCs w:val="18"/>
              </w:rPr>
            </w:pPr>
          </w:p>
        </w:tc>
        <w:tc>
          <w:tcPr>
            <w:tcW w:w="1030" w:type="pct"/>
            <w:vMerge w:val="continue"/>
            <w:tcBorders>
              <w:tl2br w:val="nil"/>
              <w:tr2bl w:val="nil"/>
            </w:tcBorders>
            <w:vAlign w:val="center"/>
          </w:tcPr>
          <w:p w14:paraId="190A6622">
            <w:pPr>
              <w:tabs>
                <w:tab w:val="left" w:pos="0"/>
              </w:tabs>
              <w:spacing w:line="240" w:lineRule="auto"/>
              <w:jc w:val="center"/>
              <w:rPr>
                <w:rFonts w:hint="eastAsia" w:ascii="宋体" w:hAnsi="宋体" w:cs="宋体"/>
                <w:sz w:val="18"/>
                <w:szCs w:val="18"/>
              </w:rPr>
            </w:pPr>
          </w:p>
        </w:tc>
        <w:tc>
          <w:tcPr>
            <w:tcW w:w="1550" w:type="pct"/>
            <w:vMerge w:val="continue"/>
            <w:tcBorders>
              <w:tl2br w:val="nil"/>
              <w:tr2bl w:val="nil"/>
            </w:tcBorders>
            <w:vAlign w:val="center"/>
          </w:tcPr>
          <w:p w14:paraId="3EFCD7F4">
            <w:pPr>
              <w:tabs>
                <w:tab w:val="left" w:pos="0"/>
              </w:tabs>
              <w:spacing w:line="240" w:lineRule="auto"/>
              <w:jc w:val="center"/>
              <w:rPr>
                <w:rFonts w:hint="eastAsia" w:ascii="宋体" w:hAnsi="宋体" w:cs="宋体"/>
                <w:sz w:val="18"/>
                <w:szCs w:val="18"/>
              </w:rPr>
            </w:pPr>
          </w:p>
        </w:tc>
        <w:tc>
          <w:tcPr>
            <w:tcW w:w="776" w:type="pct"/>
            <w:vMerge w:val="continue"/>
            <w:tcBorders>
              <w:tl2br w:val="nil"/>
              <w:tr2bl w:val="nil"/>
            </w:tcBorders>
            <w:vAlign w:val="center"/>
          </w:tcPr>
          <w:p w14:paraId="04F58EED">
            <w:pPr>
              <w:tabs>
                <w:tab w:val="left" w:pos="0"/>
              </w:tabs>
              <w:spacing w:line="240" w:lineRule="auto"/>
              <w:jc w:val="center"/>
              <w:rPr>
                <w:rFonts w:hint="eastAsia" w:ascii="宋体" w:hAnsi="宋体" w:cs="宋体"/>
                <w:sz w:val="18"/>
                <w:szCs w:val="18"/>
              </w:rPr>
            </w:pPr>
          </w:p>
        </w:tc>
      </w:tr>
      <w:tr w14:paraId="687C31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409" w:type="pct"/>
            <w:vMerge w:val="restart"/>
            <w:tcBorders>
              <w:tl2br w:val="nil"/>
              <w:tr2bl w:val="nil"/>
            </w:tcBorders>
            <w:vAlign w:val="center"/>
          </w:tcPr>
          <w:p w14:paraId="429347AC">
            <w:pPr>
              <w:pStyle w:val="253"/>
              <w:tabs>
                <w:tab w:val="left" w:pos="0"/>
              </w:tabs>
              <w:spacing w:line="240" w:lineRule="auto"/>
              <w:jc w:val="center"/>
              <w:rPr>
                <w:rFonts w:hint="eastAsia"/>
                <w:sz w:val="18"/>
                <w:szCs w:val="18"/>
              </w:rPr>
            </w:pPr>
            <w:r>
              <w:rPr>
                <w:rFonts w:hint="eastAsia"/>
                <w:sz w:val="18"/>
                <w:szCs w:val="18"/>
              </w:rPr>
              <w:t>6</w:t>
            </w:r>
          </w:p>
        </w:tc>
        <w:tc>
          <w:tcPr>
            <w:tcW w:w="1233" w:type="pct"/>
            <w:vMerge w:val="restart"/>
            <w:tcBorders>
              <w:tl2br w:val="nil"/>
              <w:tr2bl w:val="nil"/>
            </w:tcBorders>
            <w:vAlign w:val="center"/>
          </w:tcPr>
          <w:p w14:paraId="2731688E">
            <w:pPr>
              <w:pStyle w:val="253"/>
              <w:tabs>
                <w:tab w:val="left" w:pos="0"/>
              </w:tabs>
              <w:spacing w:line="240" w:lineRule="auto"/>
              <w:jc w:val="center"/>
              <w:rPr>
                <w:rFonts w:hint="eastAsia"/>
                <w:sz w:val="18"/>
                <w:szCs w:val="18"/>
              </w:rPr>
            </w:pPr>
            <w:r>
              <w:rPr>
                <w:rFonts w:hint="eastAsia"/>
                <w:spacing w:val="-2"/>
                <w:sz w:val="18"/>
                <w:szCs w:val="18"/>
              </w:rPr>
              <w:t>渗透系数</w:t>
            </w:r>
          </w:p>
        </w:tc>
        <w:tc>
          <w:tcPr>
            <w:tcW w:w="1030" w:type="pct"/>
            <w:tcBorders>
              <w:tl2br w:val="nil"/>
              <w:tr2bl w:val="nil"/>
            </w:tcBorders>
            <w:vAlign w:val="center"/>
          </w:tcPr>
          <w:p w14:paraId="2D84C59C">
            <w:pPr>
              <w:pStyle w:val="253"/>
              <w:tabs>
                <w:tab w:val="left" w:pos="0"/>
              </w:tabs>
              <w:spacing w:line="240" w:lineRule="auto"/>
              <w:jc w:val="center"/>
              <w:rPr>
                <w:rFonts w:hint="eastAsia"/>
                <w:sz w:val="18"/>
                <w:szCs w:val="18"/>
              </w:rPr>
            </w:pPr>
            <w:r>
              <w:rPr>
                <w:rFonts w:hint="eastAsia"/>
                <w:sz w:val="18"/>
                <w:szCs w:val="18"/>
              </w:rPr>
              <w:t>□</w:t>
            </w:r>
          </w:p>
        </w:tc>
        <w:tc>
          <w:tcPr>
            <w:tcW w:w="1550" w:type="pct"/>
            <w:vMerge w:val="restart"/>
            <w:tcBorders>
              <w:tl2br w:val="nil"/>
              <w:tr2bl w:val="nil"/>
            </w:tcBorders>
            <w:vAlign w:val="center"/>
          </w:tcPr>
          <w:p w14:paraId="599DCA16">
            <w:pPr>
              <w:pStyle w:val="253"/>
              <w:tabs>
                <w:tab w:val="left" w:pos="0"/>
              </w:tabs>
              <w:spacing w:line="240" w:lineRule="auto"/>
              <w:jc w:val="center"/>
              <w:rPr>
                <w:rFonts w:hint="eastAsia"/>
                <w:sz w:val="18"/>
                <w:szCs w:val="18"/>
              </w:rPr>
            </w:pPr>
            <w:r>
              <w:rPr>
                <w:rFonts w:hint="eastAsia"/>
                <w:spacing w:val="-12"/>
                <w:sz w:val="18"/>
                <w:szCs w:val="18"/>
              </w:rPr>
              <w:t>□.</w:t>
            </w:r>
            <w:r>
              <w:rPr>
                <w:rFonts w:hint="eastAsia"/>
                <w:spacing w:val="-73"/>
                <w:sz w:val="18"/>
                <w:szCs w:val="18"/>
              </w:rPr>
              <w:t xml:space="preserve"> </w:t>
            </w:r>
            <w:r>
              <w:rPr>
                <w:rFonts w:hint="eastAsia"/>
                <w:spacing w:val="-12"/>
                <w:sz w:val="18"/>
                <w:szCs w:val="18"/>
              </w:rPr>
              <w:t>□□</w:t>
            </w:r>
          </w:p>
        </w:tc>
        <w:tc>
          <w:tcPr>
            <w:tcW w:w="776" w:type="pct"/>
            <w:vMerge w:val="restart"/>
            <w:tcBorders>
              <w:tl2br w:val="nil"/>
              <w:tr2bl w:val="nil"/>
            </w:tcBorders>
            <w:vAlign w:val="center"/>
          </w:tcPr>
          <w:p w14:paraId="155E94B9">
            <w:pPr>
              <w:pStyle w:val="253"/>
              <w:tabs>
                <w:tab w:val="left" w:pos="0"/>
              </w:tabs>
              <w:spacing w:line="240" w:lineRule="auto"/>
              <w:jc w:val="center"/>
              <w:rPr>
                <w:rFonts w:hint="eastAsia"/>
                <w:sz w:val="18"/>
                <w:szCs w:val="18"/>
              </w:rPr>
            </w:pPr>
            <w:r>
              <w:rPr>
                <w:rFonts w:hint="eastAsia"/>
                <w:spacing w:val="-12"/>
                <w:sz w:val="18"/>
                <w:szCs w:val="18"/>
              </w:rPr>
              <w:t>10</w:t>
            </w:r>
            <w:r>
              <w:rPr>
                <w:rFonts w:hint="eastAsia"/>
                <w:spacing w:val="-12"/>
                <w:sz w:val="18"/>
                <w:szCs w:val="18"/>
                <w:vertAlign w:val="superscript"/>
                <w:lang w:eastAsia="zh-CN"/>
              </w:rPr>
              <w:t>-6</w:t>
            </w:r>
            <w:r>
              <w:rPr>
                <w:rFonts w:hint="eastAsia"/>
                <w:spacing w:val="-1"/>
                <w:sz w:val="18"/>
                <w:szCs w:val="18"/>
              </w:rPr>
              <w:t>cm/s</w:t>
            </w:r>
          </w:p>
        </w:tc>
      </w:tr>
      <w:tr w14:paraId="3CA9FB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409" w:type="pct"/>
            <w:vMerge w:val="continue"/>
            <w:tcBorders>
              <w:tl2br w:val="nil"/>
              <w:tr2bl w:val="nil"/>
            </w:tcBorders>
            <w:vAlign w:val="center"/>
          </w:tcPr>
          <w:p w14:paraId="7F8F994D">
            <w:pPr>
              <w:tabs>
                <w:tab w:val="left" w:pos="0"/>
              </w:tabs>
              <w:spacing w:line="240" w:lineRule="auto"/>
              <w:jc w:val="center"/>
              <w:rPr>
                <w:rFonts w:hint="eastAsia" w:ascii="宋体" w:hAnsi="宋体" w:cs="宋体"/>
                <w:sz w:val="18"/>
                <w:szCs w:val="18"/>
              </w:rPr>
            </w:pPr>
          </w:p>
        </w:tc>
        <w:tc>
          <w:tcPr>
            <w:tcW w:w="1233" w:type="pct"/>
            <w:vMerge w:val="continue"/>
            <w:tcBorders>
              <w:tl2br w:val="nil"/>
              <w:tr2bl w:val="nil"/>
            </w:tcBorders>
            <w:vAlign w:val="center"/>
          </w:tcPr>
          <w:p w14:paraId="42F92DA3">
            <w:pPr>
              <w:tabs>
                <w:tab w:val="left" w:pos="0"/>
              </w:tabs>
              <w:spacing w:line="240" w:lineRule="auto"/>
              <w:jc w:val="center"/>
              <w:rPr>
                <w:rFonts w:hint="eastAsia" w:ascii="宋体" w:hAnsi="宋体" w:cs="宋体"/>
                <w:sz w:val="18"/>
                <w:szCs w:val="18"/>
              </w:rPr>
            </w:pPr>
          </w:p>
        </w:tc>
        <w:tc>
          <w:tcPr>
            <w:tcW w:w="1030" w:type="pct"/>
            <w:tcBorders>
              <w:tl2br w:val="nil"/>
              <w:tr2bl w:val="nil"/>
            </w:tcBorders>
            <w:vAlign w:val="center"/>
          </w:tcPr>
          <w:p w14:paraId="6C589A0F">
            <w:pPr>
              <w:pStyle w:val="253"/>
              <w:tabs>
                <w:tab w:val="left" w:pos="0"/>
              </w:tabs>
              <w:spacing w:line="240" w:lineRule="auto"/>
              <w:jc w:val="center"/>
              <w:rPr>
                <w:rFonts w:hint="eastAsia"/>
                <w:sz w:val="18"/>
                <w:szCs w:val="18"/>
              </w:rPr>
            </w:pPr>
            <w:r>
              <w:rPr>
                <w:rFonts w:hint="eastAsia"/>
                <w:spacing w:val="-12"/>
                <w:sz w:val="18"/>
                <w:szCs w:val="18"/>
                <w:lang w:eastAsia="zh-CN"/>
              </w:rPr>
              <w:t>□</w:t>
            </w:r>
            <w:r>
              <w:rPr>
                <w:rFonts w:hint="eastAsia"/>
                <w:spacing w:val="-12"/>
                <w:sz w:val="18"/>
                <w:szCs w:val="18"/>
              </w:rPr>
              <w:t>.</w:t>
            </w:r>
            <w:r>
              <w:rPr>
                <w:rFonts w:hint="eastAsia"/>
                <w:spacing w:val="-73"/>
                <w:sz w:val="18"/>
                <w:szCs w:val="18"/>
              </w:rPr>
              <w:t xml:space="preserve"> </w:t>
            </w:r>
            <w:r>
              <w:rPr>
                <w:rFonts w:hint="eastAsia"/>
                <w:spacing w:val="-12"/>
                <w:sz w:val="18"/>
                <w:szCs w:val="18"/>
              </w:rPr>
              <w:t>□□</w:t>
            </w:r>
          </w:p>
        </w:tc>
        <w:tc>
          <w:tcPr>
            <w:tcW w:w="1550" w:type="pct"/>
            <w:vMerge w:val="continue"/>
            <w:tcBorders>
              <w:tl2br w:val="nil"/>
              <w:tr2bl w:val="nil"/>
            </w:tcBorders>
            <w:vAlign w:val="center"/>
          </w:tcPr>
          <w:p w14:paraId="1E1B151B">
            <w:pPr>
              <w:tabs>
                <w:tab w:val="left" w:pos="0"/>
              </w:tabs>
              <w:spacing w:line="240" w:lineRule="auto"/>
              <w:jc w:val="center"/>
              <w:rPr>
                <w:rFonts w:hint="eastAsia" w:ascii="宋体" w:hAnsi="宋体" w:cs="宋体"/>
                <w:sz w:val="18"/>
                <w:szCs w:val="18"/>
              </w:rPr>
            </w:pPr>
          </w:p>
        </w:tc>
        <w:tc>
          <w:tcPr>
            <w:tcW w:w="776" w:type="pct"/>
            <w:vMerge w:val="continue"/>
            <w:tcBorders>
              <w:tl2br w:val="nil"/>
              <w:tr2bl w:val="nil"/>
            </w:tcBorders>
            <w:vAlign w:val="center"/>
          </w:tcPr>
          <w:p w14:paraId="100576C4">
            <w:pPr>
              <w:tabs>
                <w:tab w:val="left" w:pos="0"/>
              </w:tabs>
              <w:spacing w:line="240" w:lineRule="auto"/>
              <w:jc w:val="center"/>
              <w:rPr>
                <w:rFonts w:hint="eastAsia" w:ascii="宋体" w:hAnsi="宋体" w:cs="宋体"/>
                <w:sz w:val="18"/>
                <w:szCs w:val="18"/>
              </w:rPr>
            </w:pPr>
          </w:p>
        </w:tc>
      </w:tr>
      <w:tr w14:paraId="0D3CA9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409" w:type="pct"/>
            <w:tcBorders>
              <w:tl2br w:val="nil"/>
              <w:tr2bl w:val="nil"/>
            </w:tcBorders>
            <w:vAlign w:val="center"/>
          </w:tcPr>
          <w:p w14:paraId="601E2263">
            <w:pPr>
              <w:tabs>
                <w:tab w:val="left" w:pos="0"/>
              </w:tabs>
              <w:spacing w:line="240" w:lineRule="auto"/>
              <w:ind w:left="307"/>
              <w:rPr>
                <w:rFonts w:hint="eastAsia" w:ascii="宋体" w:hAnsi="宋体" w:cs="宋体"/>
                <w:sz w:val="18"/>
                <w:szCs w:val="18"/>
              </w:rPr>
            </w:pPr>
            <w:r>
              <w:rPr>
                <w:rFonts w:hint="eastAsia" w:ascii="宋体" w:hAnsi="宋体" w:cs="宋体"/>
                <w:sz w:val="18"/>
                <w:szCs w:val="18"/>
              </w:rPr>
              <w:t>7</w:t>
            </w:r>
          </w:p>
        </w:tc>
        <w:tc>
          <w:tcPr>
            <w:tcW w:w="1233" w:type="pct"/>
            <w:tcBorders>
              <w:tl2br w:val="nil"/>
              <w:tr2bl w:val="nil"/>
            </w:tcBorders>
            <w:vAlign w:val="center"/>
          </w:tcPr>
          <w:p w14:paraId="7F1A21DA">
            <w:pPr>
              <w:pStyle w:val="253"/>
              <w:tabs>
                <w:tab w:val="left" w:pos="0"/>
              </w:tabs>
              <w:spacing w:line="240" w:lineRule="auto"/>
              <w:ind w:left="110" w:right="105"/>
              <w:jc w:val="center"/>
              <w:rPr>
                <w:rFonts w:hint="eastAsia"/>
                <w:sz w:val="18"/>
                <w:szCs w:val="18"/>
              </w:rPr>
            </w:pPr>
            <w:r>
              <w:rPr>
                <w:rFonts w:hint="eastAsia"/>
                <w:spacing w:val="10"/>
                <w:sz w:val="18"/>
                <w:szCs w:val="18"/>
              </w:rPr>
              <w:t>石粉试模件抗压强</w:t>
            </w:r>
            <w:r>
              <w:rPr>
                <w:rFonts w:hint="eastAsia"/>
                <w:sz w:val="18"/>
                <w:szCs w:val="18"/>
              </w:rPr>
              <w:t xml:space="preserve"> 度</w:t>
            </w:r>
          </w:p>
        </w:tc>
        <w:tc>
          <w:tcPr>
            <w:tcW w:w="1030" w:type="pct"/>
            <w:tcBorders>
              <w:tl2br w:val="nil"/>
              <w:tr2bl w:val="nil"/>
            </w:tcBorders>
            <w:vAlign w:val="center"/>
          </w:tcPr>
          <w:p w14:paraId="2891ABFF">
            <w:pPr>
              <w:pStyle w:val="253"/>
              <w:tabs>
                <w:tab w:val="left" w:pos="0"/>
              </w:tabs>
              <w:spacing w:line="240" w:lineRule="auto"/>
              <w:jc w:val="center"/>
              <w:rPr>
                <w:rFonts w:hint="eastAsia"/>
                <w:sz w:val="18"/>
                <w:szCs w:val="18"/>
              </w:rPr>
            </w:pPr>
            <w:r>
              <w:rPr>
                <w:rFonts w:hint="eastAsia"/>
                <w:sz w:val="18"/>
                <w:szCs w:val="18"/>
              </w:rPr>
              <w:t>□</w:t>
            </w:r>
          </w:p>
        </w:tc>
        <w:tc>
          <w:tcPr>
            <w:tcW w:w="1550" w:type="pct"/>
            <w:tcBorders>
              <w:tl2br w:val="nil"/>
              <w:tr2bl w:val="nil"/>
            </w:tcBorders>
            <w:vAlign w:val="center"/>
          </w:tcPr>
          <w:p w14:paraId="77801C97">
            <w:pPr>
              <w:pStyle w:val="253"/>
              <w:tabs>
                <w:tab w:val="left" w:pos="0"/>
              </w:tabs>
              <w:spacing w:line="240" w:lineRule="auto"/>
              <w:jc w:val="center"/>
              <w:rPr>
                <w:rFonts w:hint="eastAsia"/>
                <w:sz w:val="18"/>
                <w:szCs w:val="18"/>
              </w:rPr>
            </w:pPr>
            <w:r>
              <w:rPr>
                <w:rFonts w:hint="eastAsia"/>
                <w:spacing w:val="-12"/>
                <w:sz w:val="18"/>
                <w:szCs w:val="18"/>
              </w:rPr>
              <w:t>□.</w:t>
            </w:r>
            <w:r>
              <w:rPr>
                <w:rFonts w:hint="eastAsia"/>
                <w:spacing w:val="-73"/>
                <w:sz w:val="18"/>
                <w:szCs w:val="18"/>
              </w:rPr>
              <w:t xml:space="preserve"> </w:t>
            </w:r>
            <w:r>
              <w:rPr>
                <w:rFonts w:hint="eastAsia"/>
                <w:spacing w:val="-12"/>
                <w:sz w:val="18"/>
                <w:szCs w:val="18"/>
              </w:rPr>
              <w:t>□□</w:t>
            </w:r>
          </w:p>
        </w:tc>
        <w:tc>
          <w:tcPr>
            <w:tcW w:w="776" w:type="pct"/>
            <w:tcBorders>
              <w:tl2br w:val="nil"/>
              <w:tr2bl w:val="nil"/>
            </w:tcBorders>
            <w:vAlign w:val="center"/>
          </w:tcPr>
          <w:p w14:paraId="08D5CD96">
            <w:pPr>
              <w:tabs>
                <w:tab w:val="left" w:pos="0"/>
              </w:tabs>
              <w:spacing w:line="240" w:lineRule="auto"/>
              <w:jc w:val="center"/>
              <w:rPr>
                <w:rFonts w:hint="eastAsia" w:ascii="宋体" w:hAnsi="宋体" w:cs="宋体"/>
                <w:sz w:val="18"/>
                <w:szCs w:val="18"/>
              </w:rPr>
            </w:pPr>
            <w:r>
              <w:rPr>
                <w:rFonts w:hint="eastAsia" w:ascii="宋体" w:hAnsi="宋体" w:cs="宋体"/>
                <w:spacing w:val="-1"/>
                <w:sz w:val="18"/>
                <w:szCs w:val="18"/>
              </w:rPr>
              <w:t>MPa</w:t>
            </w:r>
          </w:p>
        </w:tc>
      </w:tr>
      <w:tr w14:paraId="03252B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409" w:type="pct"/>
            <w:vMerge w:val="restart"/>
            <w:tcBorders>
              <w:tl2br w:val="nil"/>
              <w:tr2bl w:val="nil"/>
            </w:tcBorders>
            <w:vAlign w:val="center"/>
          </w:tcPr>
          <w:p w14:paraId="6B3A45A0">
            <w:pPr>
              <w:tabs>
                <w:tab w:val="left" w:pos="0"/>
              </w:tabs>
              <w:spacing w:line="240" w:lineRule="auto"/>
              <w:jc w:val="center"/>
              <w:rPr>
                <w:rFonts w:hint="eastAsia" w:ascii="宋体" w:hAnsi="宋体" w:cs="宋体"/>
                <w:sz w:val="18"/>
                <w:szCs w:val="18"/>
              </w:rPr>
            </w:pPr>
            <w:r>
              <w:rPr>
                <w:rFonts w:hint="eastAsia" w:ascii="宋体" w:hAnsi="宋体" w:cs="宋体"/>
                <w:sz w:val="18"/>
                <w:szCs w:val="18"/>
              </w:rPr>
              <w:t>8</w:t>
            </w:r>
          </w:p>
        </w:tc>
        <w:tc>
          <w:tcPr>
            <w:tcW w:w="1233" w:type="pct"/>
            <w:vMerge w:val="restart"/>
            <w:tcBorders>
              <w:tl2br w:val="nil"/>
              <w:tr2bl w:val="nil"/>
            </w:tcBorders>
            <w:vAlign w:val="center"/>
          </w:tcPr>
          <w:p w14:paraId="358DFA18">
            <w:pPr>
              <w:pStyle w:val="253"/>
              <w:tabs>
                <w:tab w:val="left" w:pos="0"/>
              </w:tabs>
              <w:spacing w:line="240" w:lineRule="auto"/>
              <w:jc w:val="center"/>
              <w:rPr>
                <w:rFonts w:hint="eastAsia"/>
                <w:sz w:val="18"/>
                <w:szCs w:val="18"/>
              </w:rPr>
            </w:pPr>
            <w:r>
              <w:rPr>
                <w:rFonts w:hint="eastAsia"/>
                <w:spacing w:val="-3"/>
                <w:sz w:val="18"/>
                <w:szCs w:val="18"/>
              </w:rPr>
              <w:t>石粉液限（%）</w:t>
            </w:r>
          </w:p>
        </w:tc>
        <w:tc>
          <w:tcPr>
            <w:tcW w:w="1030" w:type="pct"/>
            <w:vMerge w:val="restart"/>
            <w:tcBorders>
              <w:tl2br w:val="nil"/>
              <w:tr2bl w:val="nil"/>
            </w:tcBorders>
            <w:vAlign w:val="center"/>
          </w:tcPr>
          <w:p w14:paraId="22C04502">
            <w:pPr>
              <w:pStyle w:val="253"/>
              <w:tabs>
                <w:tab w:val="left" w:pos="0"/>
              </w:tabs>
              <w:spacing w:line="240" w:lineRule="auto"/>
              <w:jc w:val="center"/>
              <w:rPr>
                <w:rFonts w:hint="eastAsia"/>
                <w:sz w:val="18"/>
                <w:szCs w:val="18"/>
              </w:rPr>
            </w:pPr>
            <w:r>
              <w:rPr>
                <w:rFonts w:hint="eastAsia"/>
                <w:spacing w:val="-11"/>
                <w:sz w:val="18"/>
                <w:szCs w:val="18"/>
              </w:rPr>
              <w:t>□.</w:t>
            </w:r>
            <w:r>
              <w:rPr>
                <w:rFonts w:hint="eastAsia"/>
                <w:spacing w:val="-76"/>
                <w:sz w:val="18"/>
                <w:szCs w:val="18"/>
              </w:rPr>
              <w:t xml:space="preserve"> </w:t>
            </w:r>
            <w:r>
              <w:rPr>
                <w:rFonts w:hint="eastAsia"/>
                <w:spacing w:val="-11"/>
                <w:sz w:val="18"/>
                <w:szCs w:val="18"/>
              </w:rPr>
              <w:t>□□</w:t>
            </w:r>
          </w:p>
        </w:tc>
        <w:tc>
          <w:tcPr>
            <w:tcW w:w="1550" w:type="pct"/>
            <w:vMerge w:val="restart"/>
            <w:tcBorders>
              <w:tl2br w:val="nil"/>
              <w:tr2bl w:val="nil"/>
            </w:tcBorders>
            <w:vAlign w:val="center"/>
          </w:tcPr>
          <w:p w14:paraId="452432D8">
            <w:pPr>
              <w:pStyle w:val="253"/>
              <w:tabs>
                <w:tab w:val="left" w:pos="0"/>
              </w:tabs>
              <w:spacing w:line="240" w:lineRule="auto"/>
              <w:jc w:val="center"/>
              <w:rPr>
                <w:rFonts w:hint="eastAsia"/>
                <w:sz w:val="18"/>
                <w:szCs w:val="18"/>
              </w:rPr>
            </w:pPr>
            <w:r>
              <w:rPr>
                <w:rFonts w:hint="eastAsia"/>
                <w:spacing w:val="-10"/>
                <w:sz w:val="18"/>
                <w:szCs w:val="18"/>
              </w:rPr>
              <w:t>□.</w:t>
            </w:r>
            <w:r>
              <w:rPr>
                <w:rFonts w:hint="eastAsia"/>
                <w:spacing w:val="-76"/>
                <w:sz w:val="18"/>
                <w:szCs w:val="18"/>
              </w:rPr>
              <w:t xml:space="preserve"> </w:t>
            </w:r>
            <w:r>
              <w:rPr>
                <w:rFonts w:hint="eastAsia"/>
                <w:spacing w:val="-10"/>
                <w:sz w:val="18"/>
                <w:szCs w:val="18"/>
              </w:rPr>
              <w:t>□</w:t>
            </w:r>
          </w:p>
        </w:tc>
        <w:tc>
          <w:tcPr>
            <w:tcW w:w="776" w:type="pct"/>
            <w:vMerge w:val="restart"/>
            <w:tcBorders>
              <w:tl2br w:val="nil"/>
              <w:tr2bl w:val="nil"/>
            </w:tcBorders>
            <w:vAlign w:val="center"/>
          </w:tcPr>
          <w:p w14:paraId="18BF6F7F">
            <w:pPr>
              <w:pStyle w:val="253"/>
              <w:tabs>
                <w:tab w:val="left" w:pos="0"/>
              </w:tabs>
              <w:spacing w:line="240" w:lineRule="auto"/>
              <w:jc w:val="center"/>
              <w:rPr>
                <w:rFonts w:hint="eastAsia"/>
                <w:sz w:val="18"/>
                <w:szCs w:val="18"/>
              </w:rPr>
            </w:pPr>
            <w:r>
              <w:rPr>
                <w:rFonts w:hint="eastAsia"/>
                <w:position w:val="-3"/>
                <w:sz w:val="18"/>
                <w:szCs w:val="18"/>
              </w:rPr>
              <w:t>—</w:t>
            </w:r>
          </w:p>
        </w:tc>
      </w:tr>
      <w:tr w14:paraId="4EC4AF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409" w:type="pct"/>
            <w:vMerge w:val="continue"/>
            <w:tcBorders>
              <w:tl2br w:val="nil"/>
              <w:tr2bl w:val="nil"/>
            </w:tcBorders>
            <w:vAlign w:val="center"/>
          </w:tcPr>
          <w:p w14:paraId="4406DCA8">
            <w:pPr>
              <w:tabs>
                <w:tab w:val="left" w:pos="0"/>
              </w:tabs>
              <w:spacing w:line="240" w:lineRule="auto"/>
              <w:jc w:val="center"/>
              <w:rPr>
                <w:rFonts w:hint="eastAsia" w:ascii="宋体" w:hAnsi="宋体" w:cs="宋体"/>
                <w:sz w:val="18"/>
                <w:szCs w:val="18"/>
              </w:rPr>
            </w:pPr>
          </w:p>
        </w:tc>
        <w:tc>
          <w:tcPr>
            <w:tcW w:w="1233" w:type="pct"/>
            <w:vMerge w:val="continue"/>
            <w:tcBorders>
              <w:tl2br w:val="nil"/>
              <w:tr2bl w:val="nil"/>
            </w:tcBorders>
            <w:vAlign w:val="center"/>
          </w:tcPr>
          <w:p w14:paraId="564C02D5">
            <w:pPr>
              <w:tabs>
                <w:tab w:val="left" w:pos="0"/>
              </w:tabs>
              <w:spacing w:line="240" w:lineRule="auto"/>
              <w:jc w:val="center"/>
              <w:rPr>
                <w:rFonts w:hint="eastAsia" w:ascii="宋体" w:hAnsi="宋体" w:cs="宋体"/>
                <w:sz w:val="18"/>
                <w:szCs w:val="18"/>
              </w:rPr>
            </w:pPr>
          </w:p>
        </w:tc>
        <w:tc>
          <w:tcPr>
            <w:tcW w:w="1030" w:type="pct"/>
            <w:vMerge w:val="continue"/>
            <w:tcBorders>
              <w:tl2br w:val="nil"/>
              <w:tr2bl w:val="nil"/>
            </w:tcBorders>
            <w:vAlign w:val="center"/>
          </w:tcPr>
          <w:p w14:paraId="3D158224">
            <w:pPr>
              <w:tabs>
                <w:tab w:val="left" w:pos="0"/>
              </w:tabs>
              <w:spacing w:line="240" w:lineRule="auto"/>
              <w:jc w:val="center"/>
              <w:rPr>
                <w:rFonts w:hint="eastAsia" w:ascii="宋体" w:hAnsi="宋体" w:cs="宋体"/>
                <w:sz w:val="18"/>
                <w:szCs w:val="18"/>
              </w:rPr>
            </w:pPr>
          </w:p>
        </w:tc>
        <w:tc>
          <w:tcPr>
            <w:tcW w:w="1550" w:type="pct"/>
            <w:vMerge w:val="continue"/>
            <w:tcBorders>
              <w:tl2br w:val="nil"/>
              <w:tr2bl w:val="nil"/>
            </w:tcBorders>
            <w:vAlign w:val="center"/>
          </w:tcPr>
          <w:p w14:paraId="7D2E73F8">
            <w:pPr>
              <w:tabs>
                <w:tab w:val="left" w:pos="0"/>
              </w:tabs>
              <w:spacing w:line="240" w:lineRule="auto"/>
              <w:jc w:val="center"/>
              <w:rPr>
                <w:rFonts w:hint="eastAsia" w:ascii="宋体" w:hAnsi="宋体" w:cs="宋体"/>
                <w:sz w:val="18"/>
                <w:szCs w:val="18"/>
              </w:rPr>
            </w:pPr>
          </w:p>
        </w:tc>
        <w:tc>
          <w:tcPr>
            <w:tcW w:w="776" w:type="pct"/>
            <w:vMerge w:val="continue"/>
            <w:tcBorders>
              <w:tl2br w:val="nil"/>
              <w:tr2bl w:val="nil"/>
            </w:tcBorders>
            <w:vAlign w:val="center"/>
          </w:tcPr>
          <w:p w14:paraId="7A23E993">
            <w:pPr>
              <w:tabs>
                <w:tab w:val="left" w:pos="0"/>
              </w:tabs>
              <w:spacing w:line="240" w:lineRule="auto"/>
              <w:jc w:val="center"/>
              <w:rPr>
                <w:rFonts w:hint="eastAsia" w:ascii="宋体" w:hAnsi="宋体" w:cs="宋体"/>
                <w:sz w:val="18"/>
                <w:szCs w:val="18"/>
              </w:rPr>
            </w:pPr>
          </w:p>
        </w:tc>
      </w:tr>
      <w:tr w14:paraId="4BB791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409" w:type="pct"/>
            <w:tcBorders>
              <w:tl2br w:val="nil"/>
              <w:tr2bl w:val="nil"/>
            </w:tcBorders>
            <w:vAlign w:val="center"/>
          </w:tcPr>
          <w:p w14:paraId="6A9182E1">
            <w:pPr>
              <w:tabs>
                <w:tab w:val="left" w:pos="0"/>
              </w:tabs>
              <w:spacing w:before="61" w:line="186" w:lineRule="auto"/>
              <w:jc w:val="center"/>
              <w:rPr>
                <w:rFonts w:hint="eastAsia" w:ascii="宋体" w:hAnsi="宋体"/>
                <w:sz w:val="18"/>
                <w:szCs w:val="18"/>
              </w:rPr>
            </w:pPr>
            <w:r>
              <w:rPr>
                <w:rFonts w:ascii="宋体" w:hAnsi="宋体"/>
                <w:sz w:val="18"/>
                <w:szCs w:val="18"/>
              </w:rPr>
              <w:t>9</w:t>
            </w:r>
          </w:p>
        </w:tc>
        <w:tc>
          <w:tcPr>
            <w:tcW w:w="1233" w:type="pct"/>
            <w:tcBorders>
              <w:tl2br w:val="nil"/>
              <w:tr2bl w:val="nil"/>
            </w:tcBorders>
            <w:vAlign w:val="center"/>
          </w:tcPr>
          <w:p w14:paraId="6B56ED11">
            <w:pPr>
              <w:pStyle w:val="253"/>
              <w:tabs>
                <w:tab w:val="left" w:pos="0"/>
              </w:tabs>
              <w:spacing w:before="68" w:line="220" w:lineRule="auto"/>
              <w:jc w:val="center"/>
              <w:rPr>
                <w:rFonts w:hint="eastAsia" w:cstheme="minorEastAsia"/>
                <w:sz w:val="18"/>
                <w:szCs w:val="18"/>
              </w:rPr>
            </w:pPr>
            <w:r>
              <w:rPr>
                <w:rFonts w:hint="eastAsia" w:cstheme="minorEastAsia"/>
                <w:spacing w:val="-3"/>
                <w:sz w:val="18"/>
                <w:szCs w:val="18"/>
              </w:rPr>
              <w:t>石粉塑限</w:t>
            </w:r>
          </w:p>
        </w:tc>
        <w:tc>
          <w:tcPr>
            <w:tcW w:w="1030" w:type="pct"/>
            <w:tcBorders>
              <w:tl2br w:val="nil"/>
              <w:tr2bl w:val="nil"/>
            </w:tcBorders>
            <w:vAlign w:val="center"/>
          </w:tcPr>
          <w:p w14:paraId="00D1A4A2">
            <w:pPr>
              <w:pStyle w:val="253"/>
              <w:tabs>
                <w:tab w:val="left" w:pos="0"/>
              </w:tabs>
              <w:spacing w:before="68"/>
              <w:jc w:val="center"/>
              <w:rPr>
                <w:rFonts w:hint="eastAsia" w:cstheme="minorEastAsia"/>
                <w:sz w:val="18"/>
                <w:szCs w:val="18"/>
              </w:rPr>
            </w:pPr>
            <w:r>
              <w:rPr>
                <w:rFonts w:hint="eastAsia" w:cstheme="minorEastAsia"/>
                <w:spacing w:val="-11"/>
                <w:sz w:val="18"/>
                <w:szCs w:val="18"/>
              </w:rPr>
              <w:t>□.</w:t>
            </w:r>
            <w:r>
              <w:rPr>
                <w:rFonts w:hint="eastAsia" w:cstheme="minorEastAsia"/>
                <w:spacing w:val="-76"/>
                <w:sz w:val="18"/>
                <w:szCs w:val="18"/>
              </w:rPr>
              <w:t xml:space="preserve"> </w:t>
            </w:r>
            <w:r>
              <w:rPr>
                <w:rFonts w:hint="eastAsia" w:cstheme="minorEastAsia"/>
                <w:spacing w:val="-11"/>
                <w:sz w:val="18"/>
                <w:szCs w:val="18"/>
              </w:rPr>
              <w:t>□□</w:t>
            </w:r>
          </w:p>
        </w:tc>
        <w:tc>
          <w:tcPr>
            <w:tcW w:w="1550" w:type="pct"/>
            <w:tcBorders>
              <w:tl2br w:val="nil"/>
              <w:tr2bl w:val="nil"/>
            </w:tcBorders>
            <w:vAlign w:val="center"/>
          </w:tcPr>
          <w:p w14:paraId="05A58D48">
            <w:pPr>
              <w:pStyle w:val="253"/>
              <w:tabs>
                <w:tab w:val="left" w:pos="0"/>
              </w:tabs>
              <w:spacing w:before="68"/>
              <w:jc w:val="center"/>
              <w:rPr>
                <w:rFonts w:hint="eastAsia" w:cstheme="minorEastAsia"/>
                <w:sz w:val="18"/>
                <w:szCs w:val="18"/>
              </w:rPr>
            </w:pPr>
            <w:r>
              <w:rPr>
                <w:rFonts w:hint="eastAsia" w:cstheme="minorEastAsia"/>
                <w:spacing w:val="-10"/>
                <w:sz w:val="18"/>
                <w:szCs w:val="18"/>
              </w:rPr>
              <w:t>□.</w:t>
            </w:r>
            <w:r>
              <w:rPr>
                <w:rFonts w:hint="eastAsia" w:cstheme="minorEastAsia"/>
                <w:spacing w:val="-76"/>
                <w:sz w:val="18"/>
                <w:szCs w:val="18"/>
              </w:rPr>
              <w:t xml:space="preserve"> </w:t>
            </w:r>
            <w:r>
              <w:rPr>
                <w:rFonts w:hint="eastAsia" w:cstheme="minorEastAsia"/>
                <w:spacing w:val="-10"/>
                <w:sz w:val="18"/>
                <w:szCs w:val="18"/>
              </w:rPr>
              <w:t>□</w:t>
            </w:r>
          </w:p>
        </w:tc>
        <w:tc>
          <w:tcPr>
            <w:tcW w:w="776" w:type="pct"/>
            <w:tcBorders>
              <w:tl2br w:val="nil"/>
              <w:tr2bl w:val="nil"/>
            </w:tcBorders>
            <w:vAlign w:val="center"/>
          </w:tcPr>
          <w:p w14:paraId="3B29C000">
            <w:pPr>
              <w:pStyle w:val="253"/>
              <w:tabs>
                <w:tab w:val="left" w:pos="0"/>
              </w:tabs>
              <w:spacing w:line="142" w:lineRule="exact"/>
              <w:jc w:val="center"/>
              <w:rPr>
                <w:rFonts w:hint="eastAsia"/>
                <w:sz w:val="18"/>
                <w:szCs w:val="18"/>
                <w:lang w:eastAsia="zh-CN"/>
              </w:rPr>
            </w:pPr>
            <w:r>
              <w:rPr>
                <w:rFonts w:hint="eastAsia"/>
                <w:sz w:val="18"/>
                <w:szCs w:val="18"/>
                <w:lang w:eastAsia="zh-CN"/>
              </w:rPr>
              <w:t>—</w:t>
            </w:r>
          </w:p>
        </w:tc>
      </w:tr>
      <w:tr w14:paraId="493F76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409" w:type="pct"/>
            <w:tcBorders>
              <w:tl2br w:val="nil"/>
              <w:tr2bl w:val="nil"/>
            </w:tcBorders>
            <w:vAlign w:val="center"/>
          </w:tcPr>
          <w:p w14:paraId="5C634E95">
            <w:pPr>
              <w:tabs>
                <w:tab w:val="left" w:pos="0"/>
              </w:tabs>
              <w:spacing w:before="60" w:line="186" w:lineRule="auto"/>
              <w:jc w:val="center"/>
              <w:rPr>
                <w:rFonts w:hint="eastAsia" w:ascii="宋体" w:hAnsi="宋体"/>
                <w:sz w:val="18"/>
                <w:szCs w:val="18"/>
              </w:rPr>
            </w:pPr>
            <w:r>
              <w:rPr>
                <w:rFonts w:ascii="宋体" w:hAnsi="宋体"/>
                <w:spacing w:val="-6"/>
                <w:sz w:val="18"/>
                <w:szCs w:val="18"/>
              </w:rPr>
              <w:t>10</w:t>
            </w:r>
          </w:p>
        </w:tc>
        <w:tc>
          <w:tcPr>
            <w:tcW w:w="1233" w:type="pct"/>
            <w:tcBorders>
              <w:tl2br w:val="nil"/>
              <w:tr2bl w:val="nil"/>
            </w:tcBorders>
            <w:vAlign w:val="center"/>
          </w:tcPr>
          <w:p w14:paraId="68CA83AB">
            <w:pPr>
              <w:pStyle w:val="253"/>
              <w:tabs>
                <w:tab w:val="left" w:pos="0"/>
              </w:tabs>
              <w:spacing w:before="202" w:line="276" w:lineRule="auto"/>
              <w:ind w:left="115" w:right="105" w:hanging="5"/>
              <w:jc w:val="center"/>
              <w:rPr>
                <w:rFonts w:hint="eastAsia" w:cstheme="minorEastAsia"/>
                <w:sz w:val="18"/>
                <w:szCs w:val="18"/>
                <w:lang w:eastAsia="zh-CN"/>
              </w:rPr>
            </w:pPr>
            <w:r>
              <w:rPr>
                <w:rFonts w:hint="eastAsia" w:cstheme="minorEastAsia"/>
                <w:spacing w:val="10"/>
                <w:sz w:val="18"/>
                <w:szCs w:val="18"/>
                <w:lang w:eastAsia="zh-CN"/>
              </w:rPr>
              <w:t>硫酸钠溶液浸泡损</w:t>
            </w:r>
            <w:r>
              <w:rPr>
                <w:rFonts w:hint="eastAsia" w:cstheme="minorEastAsia"/>
                <w:spacing w:val="-5"/>
                <w:sz w:val="18"/>
                <w:szCs w:val="18"/>
                <w:lang w:eastAsia="zh-CN"/>
              </w:rPr>
              <w:t>失率</w:t>
            </w:r>
          </w:p>
        </w:tc>
        <w:tc>
          <w:tcPr>
            <w:tcW w:w="1030" w:type="pct"/>
            <w:tcBorders>
              <w:tl2br w:val="nil"/>
              <w:tr2bl w:val="nil"/>
            </w:tcBorders>
            <w:vAlign w:val="center"/>
          </w:tcPr>
          <w:p w14:paraId="3C2A1349">
            <w:pPr>
              <w:pStyle w:val="253"/>
              <w:tabs>
                <w:tab w:val="left" w:pos="0"/>
              </w:tabs>
              <w:spacing w:before="68"/>
              <w:jc w:val="center"/>
              <w:rPr>
                <w:rFonts w:hint="eastAsia" w:cstheme="minorEastAsia"/>
                <w:sz w:val="18"/>
                <w:szCs w:val="18"/>
              </w:rPr>
            </w:pPr>
            <w:r>
              <w:rPr>
                <w:rFonts w:hint="eastAsia" w:cstheme="minorEastAsia"/>
                <w:sz w:val="18"/>
                <w:szCs w:val="18"/>
              </w:rPr>
              <w:t>□</w:t>
            </w:r>
          </w:p>
        </w:tc>
        <w:tc>
          <w:tcPr>
            <w:tcW w:w="1550" w:type="pct"/>
            <w:tcBorders>
              <w:tl2br w:val="nil"/>
              <w:tr2bl w:val="nil"/>
            </w:tcBorders>
            <w:vAlign w:val="center"/>
          </w:tcPr>
          <w:p w14:paraId="35329B08">
            <w:pPr>
              <w:pStyle w:val="253"/>
              <w:tabs>
                <w:tab w:val="left" w:pos="0"/>
              </w:tabs>
              <w:spacing w:before="68"/>
              <w:jc w:val="center"/>
              <w:rPr>
                <w:rFonts w:hint="eastAsia" w:cstheme="minorEastAsia"/>
                <w:sz w:val="18"/>
                <w:szCs w:val="18"/>
              </w:rPr>
            </w:pPr>
            <w:r>
              <w:rPr>
                <w:rFonts w:hint="eastAsia" w:cstheme="minorEastAsia"/>
                <w:spacing w:val="-10"/>
                <w:sz w:val="18"/>
                <w:szCs w:val="18"/>
              </w:rPr>
              <w:t>□.</w:t>
            </w:r>
            <w:r>
              <w:rPr>
                <w:rFonts w:hint="eastAsia" w:cstheme="minorEastAsia"/>
                <w:spacing w:val="-76"/>
                <w:sz w:val="18"/>
                <w:szCs w:val="18"/>
              </w:rPr>
              <w:t xml:space="preserve"> </w:t>
            </w:r>
            <w:r>
              <w:rPr>
                <w:rFonts w:hint="eastAsia" w:cstheme="minorEastAsia"/>
                <w:spacing w:val="-10"/>
                <w:sz w:val="18"/>
                <w:szCs w:val="18"/>
              </w:rPr>
              <w:t>□</w:t>
            </w:r>
          </w:p>
        </w:tc>
        <w:tc>
          <w:tcPr>
            <w:tcW w:w="776" w:type="pct"/>
            <w:tcBorders>
              <w:tl2br w:val="nil"/>
              <w:tr2bl w:val="nil"/>
            </w:tcBorders>
            <w:vAlign w:val="center"/>
          </w:tcPr>
          <w:p w14:paraId="71724EA1">
            <w:pPr>
              <w:pStyle w:val="253"/>
              <w:tabs>
                <w:tab w:val="left" w:pos="0"/>
              </w:tabs>
              <w:spacing w:line="142" w:lineRule="exact"/>
              <w:jc w:val="center"/>
              <w:rPr>
                <w:rFonts w:hint="eastAsia"/>
                <w:sz w:val="18"/>
                <w:szCs w:val="18"/>
              </w:rPr>
            </w:pPr>
            <w:r>
              <w:rPr>
                <w:rFonts w:hint="eastAsia" w:cstheme="minorEastAsia"/>
                <w:spacing w:val="-3"/>
                <w:sz w:val="18"/>
                <w:szCs w:val="18"/>
              </w:rPr>
              <w:t>%</w:t>
            </w:r>
          </w:p>
        </w:tc>
      </w:tr>
      <w:tr w14:paraId="61D0B2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409" w:type="pct"/>
            <w:tcBorders>
              <w:tl2br w:val="nil"/>
              <w:tr2bl w:val="nil"/>
            </w:tcBorders>
            <w:vAlign w:val="center"/>
          </w:tcPr>
          <w:p w14:paraId="22B9360D">
            <w:pPr>
              <w:tabs>
                <w:tab w:val="left" w:pos="0"/>
              </w:tabs>
              <w:spacing w:before="60" w:line="240" w:lineRule="auto"/>
              <w:jc w:val="center"/>
              <w:rPr>
                <w:rFonts w:hint="eastAsia" w:ascii="宋体" w:hAnsi="宋体"/>
                <w:sz w:val="18"/>
                <w:szCs w:val="18"/>
              </w:rPr>
            </w:pPr>
            <w:r>
              <w:rPr>
                <w:rFonts w:ascii="宋体" w:hAnsi="宋体"/>
                <w:spacing w:val="-9"/>
                <w:sz w:val="18"/>
                <w:szCs w:val="18"/>
              </w:rPr>
              <w:t>11</w:t>
            </w:r>
          </w:p>
        </w:tc>
        <w:tc>
          <w:tcPr>
            <w:tcW w:w="1233" w:type="pct"/>
            <w:tcBorders>
              <w:tl2br w:val="nil"/>
              <w:tr2bl w:val="nil"/>
            </w:tcBorders>
            <w:vAlign w:val="center"/>
          </w:tcPr>
          <w:p w14:paraId="365B4AB8">
            <w:pPr>
              <w:pStyle w:val="253"/>
              <w:tabs>
                <w:tab w:val="left" w:pos="0"/>
              </w:tabs>
              <w:spacing w:before="69" w:line="240" w:lineRule="auto"/>
              <w:jc w:val="center"/>
              <w:rPr>
                <w:rFonts w:hint="eastAsia" w:cstheme="minorEastAsia"/>
                <w:sz w:val="18"/>
                <w:szCs w:val="18"/>
              </w:rPr>
            </w:pPr>
            <w:r>
              <w:rPr>
                <w:rFonts w:hint="eastAsia" w:cstheme="minorEastAsia"/>
                <w:spacing w:val="-3"/>
                <w:sz w:val="18"/>
                <w:szCs w:val="18"/>
              </w:rPr>
              <w:t>石料密度</w:t>
            </w:r>
          </w:p>
        </w:tc>
        <w:tc>
          <w:tcPr>
            <w:tcW w:w="1030" w:type="pct"/>
            <w:tcBorders>
              <w:tl2br w:val="nil"/>
              <w:tr2bl w:val="nil"/>
            </w:tcBorders>
            <w:vAlign w:val="center"/>
          </w:tcPr>
          <w:p w14:paraId="674E3EF2">
            <w:pPr>
              <w:pStyle w:val="253"/>
              <w:tabs>
                <w:tab w:val="left" w:pos="0"/>
              </w:tabs>
              <w:spacing w:before="68" w:line="240" w:lineRule="auto"/>
              <w:jc w:val="center"/>
              <w:rPr>
                <w:rFonts w:hint="eastAsia" w:cstheme="minorEastAsia"/>
                <w:sz w:val="18"/>
                <w:szCs w:val="18"/>
              </w:rPr>
            </w:pPr>
            <w:r>
              <w:rPr>
                <w:rFonts w:hint="eastAsia" w:cstheme="minorEastAsia"/>
                <w:spacing w:val="-12"/>
                <w:sz w:val="18"/>
                <w:szCs w:val="18"/>
              </w:rPr>
              <w:t>□.</w:t>
            </w:r>
            <w:r>
              <w:rPr>
                <w:rFonts w:hint="eastAsia" w:cstheme="minorEastAsia"/>
                <w:spacing w:val="-73"/>
                <w:sz w:val="18"/>
                <w:szCs w:val="18"/>
              </w:rPr>
              <w:t xml:space="preserve"> </w:t>
            </w:r>
            <w:r>
              <w:rPr>
                <w:rFonts w:hint="eastAsia" w:cstheme="minorEastAsia"/>
                <w:spacing w:val="-12"/>
                <w:sz w:val="18"/>
                <w:szCs w:val="18"/>
              </w:rPr>
              <w:t>□□</w:t>
            </w:r>
          </w:p>
        </w:tc>
        <w:tc>
          <w:tcPr>
            <w:tcW w:w="1550" w:type="pct"/>
            <w:tcBorders>
              <w:tl2br w:val="nil"/>
              <w:tr2bl w:val="nil"/>
            </w:tcBorders>
            <w:vAlign w:val="center"/>
          </w:tcPr>
          <w:p w14:paraId="3FD1BC68">
            <w:pPr>
              <w:pStyle w:val="253"/>
              <w:tabs>
                <w:tab w:val="left" w:pos="0"/>
              </w:tabs>
              <w:spacing w:before="68" w:line="240" w:lineRule="auto"/>
              <w:jc w:val="center"/>
              <w:rPr>
                <w:rFonts w:hint="eastAsia" w:cstheme="minorEastAsia"/>
                <w:sz w:val="18"/>
                <w:szCs w:val="18"/>
              </w:rPr>
            </w:pPr>
            <w:r>
              <w:rPr>
                <w:rFonts w:hint="eastAsia" w:cstheme="minorEastAsia"/>
                <w:spacing w:val="-12"/>
                <w:sz w:val="18"/>
                <w:szCs w:val="18"/>
              </w:rPr>
              <w:t>□.</w:t>
            </w:r>
            <w:r>
              <w:rPr>
                <w:rFonts w:hint="eastAsia" w:cstheme="minorEastAsia"/>
                <w:spacing w:val="-73"/>
                <w:sz w:val="18"/>
                <w:szCs w:val="18"/>
              </w:rPr>
              <w:t xml:space="preserve"> </w:t>
            </w:r>
            <w:r>
              <w:rPr>
                <w:rFonts w:hint="eastAsia" w:cstheme="minorEastAsia"/>
                <w:spacing w:val="-12"/>
                <w:sz w:val="18"/>
                <w:szCs w:val="18"/>
              </w:rPr>
              <w:t>□□</w:t>
            </w:r>
          </w:p>
        </w:tc>
        <w:tc>
          <w:tcPr>
            <w:tcW w:w="776" w:type="pct"/>
            <w:tcBorders>
              <w:tl2br w:val="nil"/>
              <w:tr2bl w:val="nil"/>
            </w:tcBorders>
            <w:vAlign w:val="center"/>
          </w:tcPr>
          <w:p w14:paraId="6C35AA3C">
            <w:pPr>
              <w:pStyle w:val="253"/>
              <w:tabs>
                <w:tab w:val="left" w:pos="0"/>
              </w:tabs>
              <w:spacing w:line="240" w:lineRule="auto"/>
              <w:jc w:val="center"/>
              <w:rPr>
                <w:rFonts w:hint="eastAsia" w:cstheme="minorEastAsia"/>
                <w:sz w:val="18"/>
                <w:szCs w:val="18"/>
              </w:rPr>
            </w:pPr>
            <w:r>
              <w:rPr>
                <w:rFonts w:hint="eastAsia" w:cstheme="minorEastAsia"/>
                <w:position w:val="-3"/>
                <w:sz w:val="18"/>
                <w:szCs w:val="18"/>
              </w:rPr>
              <w:t>—</w:t>
            </w:r>
          </w:p>
        </w:tc>
      </w:tr>
      <w:tr w14:paraId="205672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409" w:type="pct"/>
            <w:tcBorders>
              <w:tl2br w:val="nil"/>
              <w:tr2bl w:val="nil"/>
            </w:tcBorders>
            <w:vAlign w:val="center"/>
          </w:tcPr>
          <w:p w14:paraId="1E5A493B">
            <w:pPr>
              <w:tabs>
                <w:tab w:val="left" w:pos="0"/>
              </w:tabs>
              <w:spacing w:before="60" w:line="240" w:lineRule="auto"/>
              <w:jc w:val="center"/>
              <w:rPr>
                <w:rFonts w:hint="eastAsia" w:ascii="宋体" w:hAnsi="宋体"/>
                <w:sz w:val="18"/>
                <w:szCs w:val="18"/>
              </w:rPr>
            </w:pPr>
            <w:r>
              <w:rPr>
                <w:rFonts w:ascii="宋体" w:hAnsi="宋体"/>
                <w:spacing w:val="-6"/>
                <w:sz w:val="18"/>
                <w:szCs w:val="18"/>
              </w:rPr>
              <w:t>12</w:t>
            </w:r>
          </w:p>
        </w:tc>
        <w:tc>
          <w:tcPr>
            <w:tcW w:w="1233" w:type="pct"/>
            <w:tcBorders>
              <w:tl2br w:val="nil"/>
              <w:tr2bl w:val="nil"/>
            </w:tcBorders>
            <w:vAlign w:val="center"/>
          </w:tcPr>
          <w:p w14:paraId="08B82E69">
            <w:pPr>
              <w:tabs>
                <w:tab w:val="left" w:pos="0"/>
              </w:tabs>
              <w:spacing w:before="161" w:line="240" w:lineRule="auto"/>
              <w:ind w:left="271"/>
              <w:jc w:val="center"/>
              <w:rPr>
                <w:rFonts w:hint="eastAsia" w:ascii="宋体" w:hAnsi="宋体" w:cstheme="minorEastAsia"/>
                <w:spacing w:val="-6"/>
                <w:sz w:val="18"/>
                <w:szCs w:val="18"/>
              </w:rPr>
            </w:pPr>
            <w:r>
              <w:rPr>
                <w:rFonts w:hint="eastAsia" w:ascii="宋体" w:hAnsi="宋体" w:cstheme="minorEastAsia"/>
                <w:spacing w:val="-6"/>
                <w:sz w:val="18"/>
                <w:szCs w:val="18"/>
              </w:rPr>
              <w:t>石料容重</w:t>
            </w:r>
          </w:p>
        </w:tc>
        <w:tc>
          <w:tcPr>
            <w:tcW w:w="1030" w:type="pct"/>
            <w:tcBorders>
              <w:tl2br w:val="nil"/>
              <w:tr2bl w:val="nil"/>
            </w:tcBorders>
            <w:vAlign w:val="center"/>
          </w:tcPr>
          <w:p w14:paraId="1CD91AAF">
            <w:pPr>
              <w:pStyle w:val="253"/>
              <w:tabs>
                <w:tab w:val="left" w:pos="0"/>
              </w:tabs>
              <w:spacing w:before="68" w:line="240" w:lineRule="auto"/>
              <w:jc w:val="center"/>
              <w:rPr>
                <w:rFonts w:hint="eastAsia" w:cstheme="minorEastAsia"/>
                <w:sz w:val="18"/>
                <w:szCs w:val="18"/>
              </w:rPr>
            </w:pPr>
            <w:r>
              <w:rPr>
                <w:rFonts w:hint="eastAsia" w:cstheme="minorEastAsia"/>
                <w:spacing w:val="-12"/>
                <w:sz w:val="18"/>
                <w:szCs w:val="18"/>
              </w:rPr>
              <w:t>□.</w:t>
            </w:r>
            <w:r>
              <w:rPr>
                <w:rFonts w:hint="eastAsia" w:cstheme="minorEastAsia"/>
                <w:spacing w:val="-73"/>
                <w:sz w:val="18"/>
                <w:szCs w:val="18"/>
              </w:rPr>
              <w:t xml:space="preserve"> </w:t>
            </w:r>
            <w:r>
              <w:rPr>
                <w:rFonts w:hint="eastAsia" w:cstheme="minorEastAsia"/>
                <w:spacing w:val="-12"/>
                <w:sz w:val="18"/>
                <w:szCs w:val="18"/>
              </w:rPr>
              <w:t>□□</w:t>
            </w:r>
          </w:p>
        </w:tc>
        <w:tc>
          <w:tcPr>
            <w:tcW w:w="1550" w:type="pct"/>
            <w:tcBorders>
              <w:tl2br w:val="nil"/>
              <w:tr2bl w:val="nil"/>
            </w:tcBorders>
            <w:vAlign w:val="center"/>
          </w:tcPr>
          <w:p w14:paraId="4FE16951">
            <w:pPr>
              <w:pStyle w:val="253"/>
              <w:tabs>
                <w:tab w:val="left" w:pos="0"/>
              </w:tabs>
              <w:spacing w:before="68" w:line="240" w:lineRule="auto"/>
              <w:jc w:val="center"/>
              <w:rPr>
                <w:rFonts w:hint="eastAsia" w:cstheme="minorEastAsia"/>
                <w:sz w:val="18"/>
                <w:szCs w:val="18"/>
              </w:rPr>
            </w:pPr>
            <w:r>
              <w:rPr>
                <w:rFonts w:hint="eastAsia" w:cstheme="minorEastAsia"/>
                <w:spacing w:val="-12"/>
                <w:sz w:val="18"/>
                <w:szCs w:val="18"/>
              </w:rPr>
              <w:t>□.</w:t>
            </w:r>
            <w:r>
              <w:rPr>
                <w:rFonts w:hint="eastAsia" w:cstheme="minorEastAsia"/>
                <w:spacing w:val="-73"/>
                <w:sz w:val="18"/>
                <w:szCs w:val="18"/>
              </w:rPr>
              <w:t xml:space="preserve"> </w:t>
            </w:r>
            <w:r>
              <w:rPr>
                <w:rFonts w:hint="eastAsia" w:cstheme="minorEastAsia"/>
                <w:spacing w:val="-12"/>
                <w:sz w:val="18"/>
                <w:szCs w:val="18"/>
              </w:rPr>
              <w:t>□□</w:t>
            </w:r>
          </w:p>
        </w:tc>
        <w:tc>
          <w:tcPr>
            <w:tcW w:w="776" w:type="pct"/>
            <w:tcBorders>
              <w:tl2br w:val="nil"/>
              <w:tr2bl w:val="nil"/>
            </w:tcBorders>
            <w:vAlign w:val="center"/>
          </w:tcPr>
          <w:p w14:paraId="159215AE">
            <w:pPr>
              <w:pStyle w:val="253"/>
              <w:tabs>
                <w:tab w:val="left" w:pos="0"/>
              </w:tabs>
              <w:spacing w:line="240" w:lineRule="auto"/>
              <w:jc w:val="center"/>
              <w:rPr>
                <w:rFonts w:hint="eastAsia"/>
                <w:sz w:val="18"/>
                <w:szCs w:val="18"/>
              </w:rPr>
            </w:pPr>
            <w:r>
              <w:rPr>
                <w:position w:val="-3"/>
                <w:sz w:val="18"/>
                <w:szCs w:val="18"/>
              </w:rPr>
              <w:t>—</w:t>
            </w:r>
          </w:p>
        </w:tc>
      </w:tr>
      <w:tr w14:paraId="7B3C3D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409" w:type="pct"/>
            <w:tcBorders>
              <w:tl2br w:val="nil"/>
              <w:tr2bl w:val="nil"/>
            </w:tcBorders>
            <w:vAlign w:val="center"/>
          </w:tcPr>
          <w:p w14:paraId="2F642AA2">
            <w:pPr>
              <w:tabs>
                <w:tab w:val="left" w:pos="0"/>
              </w:tabs>
              <w:spacing w:before="161" w:line="240" w:lineRule="auto"/>
              <w:ind w:left="271"/>
              <w:rPr>
                <w:rFonts w:hint="eastAsia" w:ascii="宋体" w:hAnsi="宋体"/>
                <w:sz w:val="18"/>
                <w:szCs w:val="18"/>
              </w:rPr>
            </w:pPr>
            <w:r>
              <w:rPr>
                <w:rFonts w:ascii="宋体" w:hAnsi="宋体"/>
                <w:spacing w:val="-6"/>
                <w:sz w:val="18"/>
                <w:szCs w:val="18"/>
              </w:rPr>
              <w:t>13</w:t>
            </w:r>
          </w:p>
        </w:tc>
        <w:tc>
          <w:tcPr>
            <w:tcW w:w="1233" w:type="pct"/>
            <w:tcBorders>
              <w:tl2br w:val="nil"/>
              <w:tr2bl w:val="nil"/>
            </w:tcBorders>
            <w:vAlign w:val="center"/>
          </w:tcPr>
          <w:p w14:paraId="30C464DD">
            <w:pPr>
              <w:pStyle w:val="253"/>
              <w:tabs>
                <w:tab w:val="left" w:pos="0"/>
              </w:tabs>
              <w:spacing w:before="123" w:line="240" w:lineRule="auto"/>
              <w:ind w:left="111"/>
              <w:jc w:val="center"/>
              <w:rPr>
                <w:rFonts w:hint="eastAsia" w:cstheme="minorEastAsia"/>
                <w:sz w:val="18"/>
                <w:szCs w:val="18"/>
              </w:rPr>
            </w:pPr>
            <w:r>
              <w:rPr>
                <w:rFonts w:hint="eastAsia" w:cstheme="minorEastAsia"/>
                <w:spacing w:val="-2"/>
                <w:sz w:val="18"/>
                <w:szCs w:val="18"/>
              </w:rPr>
              <w:t>粒径级配</w:t>
            </w:r>
          </w:p>
        </w:tc>
        <w:tc>
          <w:tcPr>
            <w:tcW w:w="1030" w:type="pct"/>
            <w:tcBorders>
              <w:tl2br w:val="nil"/>
              <w:tr2bl w:val="nil"/>
            </w:tcBorders>
            <w:vAlign w:val="center"/>
          </w:tcPr>
          <w:p w14:paraId="795E4E38">
            <w:pPr>
              <w:pStyle w:val="253"/>
              <w:tabs>
                <w:tab w:val="left" w:pos="0"/>
              </w:tabs>
              <w:spacing w:before="122" w:line="240" w:lineRule="auto"/>
              <w:ind w:left="225"/>
              <w:jc w:val="center"/>
              <w:rPr>
                <w:rFonts w:hint="eastAsia" w:cstheme="minorEastAsia"/>
                <w:sz w:val="18"/>
                <w:szCs w:val="18"/>
              </w:rPr>
            </w:pPr>
            <w:r>
              <w:rPr>
                <w:rFonts w:hint="eastAsia" w:cstheme="minorEastAsia"/>
                <w:spacing w:val="-11"/>
                <w:sz w:val="18"/>
                <w:szCs w:val="18"/>
              </w:rPr>
              <w:t>□.</w:t>
            </w:r>
            <w:r>
              <w:rPr>
                <w:rFonts w:hint="eastAsia" w:cstheme="minorEastAsia"/>
                <w:spacing w:val="-76"/>
                <w:sz w:val="18"/>
                <w:szCs w:val="18"/>
              </w:rPr>
              <w:t xml:space="preserve"> </w:t>
            </w:r>
            <w:r>
              <w:rPr>
                <w:rFonts w:hint="eastAsia" w:cstheme="minorEastAsia"/>
                <w:spacing w:val="-11"/>
                <w:sz w:val="18"/>
                <w:szCs w:val="18"/>
              </w:rPr>
              <w:t>□□</w:t>
            </w:r>
          </w:p>
        </w:tc>
        <w:tc>
          <w:tcPr>
            <w:tcW w:w="1550" w:type="pct"/>
            <w:tcBorders>
              <w:tl2br w:val="nil"/>
              <w:tr2bl w:val="nil"/>
            </w:tcBorders>
            <w:vAlign w:val="center"/>
          </w:tcPr>
          <w:p w14:paraId="31EBB5AD">
            <w:pPr>
              <w:pStyle w:val="253"/>
              <w:tabs>
                <w:tab w:val="left" w:pos="0"/>
              </w:tabs>
              <w:spacing w:before="122" w:line="240" w:lineRule="auto"/>
              <w:ind w:left="474"/>
              <w:jc w:val="center"/>
              <w:rPr>
                <w:rFonts w:hint="eastAsia" w:cstheme="minorEastAsia"/>
                <w:sz w:val="18"/>
                <w:szCs w:val="18"/>
              </w:rPr>
            </w:pPr>
            <w:r>
              <w:rPr>
                <w:rFonts w:hint="eastAsia" w:cstheme="minorEastAsia"/>
                <w:spacing w:val="-10"/>
                <w:sz w:val="18"/>
                <w:szCs w:val="18"/>
              </w:rPr>
              <w:t>□.</w:t>
            </w:r>
            <w:r>
              <w:rPr>
                <w:rFonts w:hint="eastAsia" w:cstheme="minorEastAsia"/>
                <w:spacing w:val="-76"/>
                <w:sz w:val="18"/>
                <w:szCs w:val="18"/>
              </w:rPr>
              <w:t xml:space="preserve"> </w:t>
            </w:r>
            <w:r>
              <w:rPr>
                <w:rFonts w:hint="eastAsia" w:cstheme="minorEastAsia"/>
                <w:spacing w:val="-10"/>
                <w:sz w:val="18"/>
                <w:szCs w:val="18"/>
              </w:rPr>
              <w:t>□</w:t>
            </w:r>
          </w:p>
        </w:tc>
        <w:tc>
          <w:tcPr>
            <w:tcW w:w="776" w:type="pct"/>
            <w:tcBorders>
              <w:tl2br w:val="nil"/>
              <w:tr2bl w:val="nil"/>
            </w:tcBorders>
            <w:vAlign w:val="center"/>
          </w:tcPr>
          <w:p w14:paraId="3AA58717">
            <w:pPr>
              <w:pStyle w:val="253"/>
              <w:tabs>
                <w:tab w:val="left" w:pos="0"/>
              </w:tabs>
              <w:spacing w:line="240" w:lineRule="auto"/>
              <w:jc w:val="center"/>
              <w:rPr>
                <w:rFonts w:hint="eastAsia" w:cstheme="minorEastAsia"/>
                <w:sz w:val="18"/>
                <w:szCs w:val="18"/>
              </w:rPr>
            </w:pPr>
            <w:r>
              <w:rPr>
                <w:rFonts w:hint="eastAsia" w:cstheme="minorEastAsia"/>
                <w:position w:val="-3"/>
                <w:sz w:val="18"/>
                <w:szCs w:val="18"/>
              </w:rPr>
              <w:t>—</w:t>
            </w:r>
          </w:p>
        </w:tc>
      </w:tr>
      <w:tr w14:paraId="74870E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409" w:type="pct"/>
            <w:tcBorders>
              <w:tl2br w:val="nil"/>
              <w:tr2bl w:val="nil"/>
            </w:tcBorders>
            <w:vAlign w:val="center"/>
          </w:tcPr>
          <w:p w14:paraId="5115B6EF">
            <w:pPr>
              <w:tabs>
                <w:tab w:val="left" w:pos="0"/>
              </w:tabs>
              <w:spacing w:before="60" w:line="240" w:lineRule="auto"/>
              <w:jc w:val="center"/>
              <w:rPr>
                <w:rFonts w:hint="eastAsia" w:ascii="宋体" w:hAnsi="宋体"/>
                <w:sz w:val="18"/>
                <w:szCs w:val="18"/>
              </w:rPr>
            </w:pPr>
            <w:r>
              <w:rPr>
                <w:rFonts w:ascii="宋体" w:hAnsi="宋体"/>
                <w:spacing w:val="-6"/>
                <w:sz w:val="18"/>
                <w:szCs w:val="18"/>
              </w:rPr>
              <w:t>14</w:t>
            </w:r>
          </w:p>
        </w:tc>
        <w:tc>
          <w:tcPr>
            <w:tcW w:w="1233" w:type="pct"/>
            <w:tcBorders>
              <w:tl2br w:val="nil"/>
              <w:tr2bl w:val="nil"/>
            </w:tcBorders>
            <w:vAlign w:val="center"/>
          </w:tcPr>
          <w:p w14:paraId="4917E07D">
            <w:pPr>
              <w:pStyle w:val="253"/>
              <w:tabs>
                <w:tab w:val="left" w:pos="0"/>
              </w:tabs>
              <w:spacing w:before="68" w:line="240" w:lineRule="auto"/>
              <w:jc w:val="center"/>
              <w:rPr>
                <w:rFonts w:hint="eastAsia" w:cstheme="minorEastAsia"/>
                <w:sz w:val="18"/>
                <w:szCs w:val="18"/>
              </w:rPr>
            </w:pPr>
            <w:r>
              <w:rPr>
                <w:rFonts w:hint="eastAsia" w:cstheme="minorEastAsia"/>
                <w:spacing w:val="-3"/>
                <w:sz w:val="18"/>
                <w:szCs w:val="18"/>
              </w:rPr>
              <w:t>针状指数</w:t>
            </w:r>
          </w:p>
        </w:tc>
        <w:tc>
          <w:tcPr>
            <w:tcW w:w="1030" w:type="pct"/>
            <w:tcBorders>
              <w:tl2br w:val="nil"/>
              <w:tr2bl w:val="nil"/>
            </w:tcBorders>
            <w:vAlign w:val="center"/>
          </w:tcPr>
          <w:p w14:paraId="340C0A4E">
            <w:pPr>
              <w:pStyle w:val="253"/>
              <w:tabs>
                <w:tab w:val="left" w:pos="0"/>
              </w:tabs>
              <w:spacing w:before="68" w:line="240" w:lineRule="auto"/>
              <w:jc w:val="center"/>
              <w:rPr>
                <w:rFonts w:hint="eastAsia" w:cstheme="minorEastAsia"/>
                <w:sz w:val="18"/>
                <w:szCs w:val="18"/>
              </w:rPr>
            </w:pPr>
            <w:r>
              <w:rPr>
                <w:rFonts w:hint="eastAsia" w:cstheme="minorEastAsia"/>
                <w:spacing w:val="-11"/>
                <w:sz w:val="18"/>
                <w:szCs w:val="18"/>
              </w:rPr>
              <w:t>□.</w:t>
            </w:r>
            <w:r>
              <w:rPr>
                <w:rFonts w:hint="eastAsia" w:cstheme="minorEastAsia"/>
                <w:spacing w:val="-76"/>
                <w:sz w:val="18"/>
                <w:szCs w:val="18"/>
              </w:rPr>
              <w:t xml:space="preserve"> </w:t>
            </w:r>
            <w:r>
              <w:rPr>
                <w:rFonts w:hint="eastAsia" w:cstheme="minorEastAsia"/>
                <w:spacing w:val="-11"/>
                <w:sz w:val="18"/>
                <w:szCs w:val="18"/>
              </w:rPr>
              <w:t>□□</w:t>
            </w:r>
          </w:p>
        </w:tc>
        <w:tc>
          <w:tcPr>
            <w:tcW w:w="1550" w:type="pct"/>
            <w:tcBorders>
              <w:tl2br w:val="nil"/>
              <w:tr2bl w:val="nil"/>
            </w:tcBorders>
            <w:vAlign w:val="center"/>
          </w:tcPr>
          <w:p w14:paraId="4CF42595">
            <w:pPr>
              <w:pStyle w:val="253"/>
              <w:tabs>
                <w:tab w:val="left" w:pos="0"/>
              </w:tabs>
              <w:spacing w:before="68" w:line="240" w:lineRule="auto"/>
              <w:jc w:val="center"/>
              <w:rPr>
                <w:rFonts w:hint="eastAsia" w:cstheme="minorEastAsia"/>
                <w:sz w:val="18"/>
                <w:szCs w:val="18"/>
              </w:rPr>
            </w:pPr>
            <w:r>
              <w:rPr>
                <w:rFonts w:hint="eastAsia" w:cstheme="minorEastAsia"/>
                <w:spacing w:val="-10"/>
                <w:sz w:val="18"/>
                <w:szCs w:val="18"/>
              </w:rPr>
              <w:t>□.</w:t>
            </w:r>
            <w:r>
              <w:rPr>
                <w:rFonts w:hint="eastAsia" w:cstheme="minorEastAsia"/>
                <w:spacing w:val="-76"/>
                <w:sz w:val="18"/>
                <w:szCs w:val="18"/>
              </w:rPr>
              <w:t xml:space="preserve"> </w:t>
            </w:r>
            <w:r>
              <w:rPr>
                <w:rFonts w:hint="eastAsia" w:cstheme="minorEastAsia"/>
                <w:spacing w:val="-10"/>
                <w:sz w:val="18"/>
                <w:szCs w:val="18"/>
              </w:rPr>
              <w:t>□</w:t>
            </w:r>
          </w:p>
        </w:tc>
        <w:tc>
          <w:tcPr>
            <w:tcW w:w="776" w:type="pct"/>
            <w:tcBorders>
              <w:tl2br w:val="nil"/>
              <w:tr2bl w:val="nil"/>
            </w:tcBorders>
            <w:vAlign w:val="center"/>
          </w:tcPr>
          <w:p w14:paraId="4D529766">
            <w:pPr>
              <w:pStyle w:val="253"/>
              <w:tabs>
                <w:tab w:val="left" w:pos="0"/>
              </w:tabs>
              <w:spacing w:line="240" w:lineRule="auto"/>
              <w:jc w:val="center"/>
              <w:rPr>
                <w:rFonts w:hint="eastAsia" w:cstheme="minorEastAsia"/>
                <w:sz w:val="18"/>
                <w:szCs w:val="18"/>
              </w:rPr>
            </w:pPr>
            <w:r>
              <w:rPr>
                <w:rFonts w:hint="eastAsia" w:cstheme="minorEastAsia"/>
                <w:spacing w:val="-3"/>
                <w:sz w:val="18"/>
                <w:szCs w:val="18"/>
              </w:rPr>
              <w:t>%</w:t>
            </w:r>
          </w:p>
        </w:tc>
      </w:tr>
      <w:tr w14:paraId="4AE896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409" w:type="pct"/>
            <w:tcBorders>
              <w:tl2br w:val="nil"/>
              <w:tr2bl w:val="nil"/>
            </w:tcBorders>
            <w:vAlign w:val="center"/>
          </w:tcPr>
          <w:p w14:paraId="7C50AEA2">
            <w:pPr>
              <w:tabs>
                <w:tab w:val="left" w:pos="0"/>
              </w:tabs>
              <w:spacing w:before="60" w:line="240" w:lineRule="auto"/>
              <w:jc w:val="center"/>
              <w:rPr>
                <w:rFonts w:hint="eastAsia" w:ascii="宋体" w:hAnsi="宋体"/>
                <w:sz w:val="18"/>
                <w:szCs w:val="18"/>
              </w:rPr>
            </w:pPr>
            <w:r>
              <w:rPr>
                <w:rFonts w:ascii="宋体" w:hAnsi="宋体"/>
                <w:spacing w:val="-6"/>
                <w:sz w:val="18"/>
                <w:szCs w:val="18"/>
              </w:rPr>
              <w:t>15</w:t>
            </w:r>
          </w:p>
        </w:tc>
        <w:tc>
          <w:tcPr>
            <w:tcW w:w="1233" w:type="pct"/>
            <w:tcBorders>
              <w:tl2br w:val="nil"/>
              <w:tr2bl w:val="nil"/>
            </w:tcBorders>
            <w:vAlign w:val="center"/>
          </w:tcPr>
          <w:p w14:paraId="3E4871F7">
            <w:pPr>
              <w:pStyle w:val="253"/>
              <w:tabs>
                <w:tab w:val="left" w:pos="0"/>
              </w:tabs>
              <w:spacing w:before="68" w:line="240" w:lineRule="auto"/>
              <w:jc w:val="center"/>
              <w:rPr>
                <w:rFonts w:hint="eastAsia" w:cstheme="minorEastAsia"/>
                <w:sz w:val="18"/>
                <w:szCs w:val="18"/>
              </w:rPr>
            </w:pPr>
            <w:r>
              <w:rPr>
                <w:rFonts w:hint="eastAsia" w:cstheme="minorEastAsia"/>
                <w:spacing w:val="-4"/>
                <w:sz w:val="18"/>
                <w:szCs w:val="18"/>
              </w:rPr>
              <w:t>片状指数</w:t>
            </w:r>
          </w:p>
        </w:tc>
        <w:tc>
          <w:tcPr>
            <w:tcW w:w="1030" w:type="pct"/>
            <w:tcBorders>
              <w:tl2br w:val="nil"/>
              <w:tr2bl w:val="nil"/>
            </w:tcBorders>
            <w:vAlign w:val="center"/>
          </w:tcPr>
          <w:p w14:paraId="7C48E6F8">
            <w:pPr>
              <w:pStyle w:val="253"/>
              <w:tabs>
                <w:tab w:val="left" w:pos="0"/>
              </w:tabs>
              <w:spacing w:before="68" w:line="240" w:lineRule="auto"/>
              <w:jc w:val="center"/>
              <w:rPr>
                <w:rFonts w:hint="eastAsia" w:cstheme="minorEastAsia"/>
                <w:sz w:val="18"/>
                <w:szCs w:val="18"/>
              </w:rPr>
            </w:pPr>
            <w:r>
              <w:rPr>
                <w:rFonts w:hint="eastAsia" w:cstheme="minorEastAsia"/>
                <w:spacing w:val="-11"/>
                <w:sz w:val="18"/>
                <w:szCs w:val="18"/>
              </w:rPr>
              <w:t>□.</w:t>
            </w:r>
            <w:r>
              <w:rPr>
                <w:rFonts w:hint="eastAsia" w:cstheme="minorEastAsia"/>
                <w:spacing w:val="-76"/>
                <w:sz w:val="18"/>
                <w:szCs w:val="18"/>
              </w:rPr>
              <w:t xml:space="preserve"> </w:t>
            </w:r>
            <w:r>
              <w:rPr>
                <w:rFonts w:hint="eastAsia" w:cstheme="minorEastAsia"/>
                <w:spacing w:val="-11"/>
                <w:sz w:val="18"/>
                <w:szCs w:val="18"/>
              </w:rPr>
              <w:t>□□</w:t>
            </w:r>
          </w:p>
        </w:tc>
        <w:tc>
          <w:tcPr>
            <w:tcW w:w="1550" w:type="pct"/>
            <w:tcBorders>
              <w:tl2br w:val="nil"/>
              <w:tr2bl w:val="nil"/>
            </w:tcBorders>
            <w:vAlign w:val="center"/>
          </w:tcPr>
          <w:p w14:paraId="13D1BAEC">
            <w:pPr>
              <w:pStyle w:val="253"/>
              <w:tabs>
                <w:tab w:val="left" w:pos="0"/>
              </w:tabs>
              <w:spacing w:before="68" w:line="240" w:lineRule="auto"/>
              <w:jc w:val="center"/>
              <w:rPr>
                <w:rFonts w:hint="eastAsia" w:cstheme="minorEastAsia"/>
                <w:sz w:val="18"/>
                <w:szCs w:val="18"/>
              </w:rPr>
            </w:pPr>
            <w:r>
              <w:rPr>
                <w:rFonts w:hint="eastAsia" w:cstheme="minorEastAsia"/>
                <w:spacing w:val="-10"/>
                <w:sz w:val="18"/>
                <w:szCs w:val="18"/>
              </w:rPr>
              <w:t>□.</w:t>
            </w:r>
            <w:r>
              <w:rPr>
                <w:rFonts w:hint="eastAsia" w:cstheme="minorEastAsia"/>
                <w:spacing w:val="-76"/>
                <w:sz w:val="18"/>
                <w:szCs w:val="18"/>
              </w:rPr>
              <w:t xml:space="preserve"> </w:t>
            </w:r>
            <w:r>
              <w:rPr>
                <w:rFonts w:hint="eastAsia" w:cstheme="minorEastAsia"/>
                <w:spacing w:val="-10"/>
                <w:sz w:val="18"/>
                <w:szCs w:val="18"/>
              </w:rPr>
              <w:t>□</w:t>
            </w:r>
          </w:p>
        </w:tc>
        <w:tc>
          <w:tcPr>
            <w:tcW w:w="776" w:type="pct"/>
            <w:tcBorders>
              <w:tl2br w:val="nil"/>
              <w:tr2bl w:val="nil"/>
            </w:tcBorders>
            <w:vAlign w:val="center"/>
          </w:tcPr>
          <w:p w14:paraId="6FFCA8E7">
            <w:pPr>
              <w:pStyle w:val="253"/>
              <w:tabs>
                <w:tab w:val="left" w:pos="0"/>
              </w:tabs>
              <w:spacing w:line="240" w:lineRule="auto"/>
              <w:jc w:val="center"/>
              <w:rPr>
                <w:rFonts w:hint="eastAsia" w:cstheme="minorEastAsia"/>
                <w:sz w:val="18"/>
                <w:szCs w:val="18"/>
              </w:rPr>
            </w:pPr>
            <w:r>
              <w:rPr>
                <w:rFonts w:hint="eastAsia" w:cstheme="minorEastAsia"/>
                <w:spacing w:val="-3"/>
                <w:sz w:val="18"/>
                <w:szCs w:val="18"/>
              </w:rPr>
              <w:t>%</w:t>
            </w:r>
          </w:p>
        </w:tc>
      </w:tr>
      <w:tr w14:paraId="08C180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409" w:type="pct"/>
            <w:tcBorders>
              <w:tl2br w:val="nil"/>
              <w:tr2bl w:val="nil"/>
            </w:tcBorders>
            <w:vAlign w:val="center"/>
          </w:tcPr>
          <w:p w14:paraId="57E1001D">
            <w:pPr>
              <w:tabs>
                <w:tab w:val="left" w:pos="0"/>
              </w:tabs>
              <w:spacing w:before="61" w:line="240" w:lineRule="auto"/>
              <w:jc w:val="center"/>
              <w:rPr>
                <w:rFonts w:hint="eastAsia" w:ascii="宋体" w:hAnsi="宋体"/>
                <w:sz w:val="18"/>
                <w:szCs w:val="18"/>
              </w:rPr>
            </w:pPr>
            <w:r>
              <w:rPr>
                <w:rFonts w:ascii="宋体" w:hAnsi="宋体"/>
                <w:spacing w:val="-6"/>
                <w:sz w:val="18"/>
                <w:szCs w:val="18"/>
              </w:rPr>
              <w:t>16</w:t>
            </w:r>
          </w:p>
        </w:tc>
        <w:tc>
          <w:tcPr>
            <w:tcW w:w="1233" w:type="pct"/>
            <w:tcBorders>
              <w:tl2br w:val="nil"/>
              <w:tr2bl w:val="nil"/>
            </w:tcBorders>
            <w:vAlign w:val="center"/>
          </w:tcPr>
          <w:p w14:paraId="6DCE2ACE">
            <w:pPr>
              <w:pStyle w:val="253"/>
              <w:tabs>
                <w:tab w:val="left" w:pos="0"/>
              </w:tabs>
              <w:spacing w:before="121" w:line="240" w:lineRule="auto"/>
              <w:jc w:val="center"/>
              <w:rPr>
                <w:rFonts w:hint="eastAsia" w:cstheme="minorEastAsia"/>
                <w:spacing w:val="-6"/>
                <w:sz w:val="18"/>
                <w:szCs w:val="18"/>
                <w:lang w:eastAsia="zh-CN"/>
              </w:rPr>
            </w:pPr>
            <w:r>
              <w:rPr>
                <w:rFonts w:hint="eastAsia" w:cstheme="minorEastAsia"/>
                <w:spacing w:val="-6"/>
                <w:sz w:val="18"/>
                <w:szCs w:val="18"/>
                <w:lang w:eastAsia="zh-CN"/>
              </w:rPr>
              <w:t>风化颗粒和其他 杂石含量</w:t>
            </w:r>
          </w:p>
        </w:tc>
        <w:tc>
          <w:tcPr>
            <w:tcW w:w="1030" w:type="pct"/>
            <w:tcBorders>
              <w:tl2br w:val="nil"/>
              <w:tr2bl w:val="nil"/>
            </w:tcBorders>
            <w:vAlign w:val="center"/>
          </w:tcPr>
          <w:p w14:paraId="194D0B9D">
            <w:pPr>
              <w:pStyle w:val="253"/>
              <w:tabs>
                <w:tab w:val="left" w:pos="0"/>
              </w:tabs>
              <w:spacing w:before="68" w:line="240" w:lineRule="auto"/>
              <w:jc w:val="center"/>
              <w:rPr>
                <w:rFonts w:hint="eastAsia"/>
                <w:sz w:val="18"/>
                <w:szCs w:val="18"/>
              </w:rPr>
            </w:pPr>
            <w:r>
              <w:rPr>
                <w:sz w:val="18"/>
                <w:szCs w:val="18"/>
              </w:rPr>
              <w:t>□</w:t>
            </w:r>
          </w:p>
        </w:tc>
        <w:tc>
          <w:tcPr>
            <w:tcW w:w="1550" w:type="pct"/>
            <w:tcBorders>
              <w:tl2br w:val="nil"/>
              <w:tr2bl w:val="nil"/>
            </w:tcBorders>
            <w:vAlign w:val="center"/>
          </w:tcPr>
          <w:p w14:paraId="3BC3335E">
            <w:pPr>
              <w:pStyle w:val="253"/>
              <w:tabs>
                <w:tab w:val="left" w:pos="0"/>
              </w:tabs>
              <w:spacing w:before="68" w:line="240" w:lineRule="auto"/>
              <w:jc w:val="center"/>
              <w:rPr>
                <w:rFonts w:hint="eastAsia"/>
                <w:sz w:val="18"/>
                <w:szCs w:val="18"/>
              </w:rPr>
            </w:pPr>
            <w:r>
              <w:rPr>
                <w:spacing w:val="-10"/>
                <w:sz w:val="18"/>
                <w:szCs w:val="18"/>
              </w:rPr>
              <w:t>□.</w:t>
            </w:r>
            <w:r>
              <w:rPr>
                <w:spacing w:val="-76"/>
                <w:sz w:val="18"/>
                <w:szCs w:val="18"/>
              </w:rPr>
              <w:t xml:space="preserve"> </w:t>
            </w:r>
            <w:r>
              <w:rPr>
                <w:spacing w:val="-10"/>
                <w:sz w:val="18"/>
                <w:szCs w:val="18"/>
              </w:rPr>
              <w:t>□</w:t>
            </w:r>
          </w:p>
        </w:tc>
        <w:tc>
          <w:tcPr>
            <w:tcW w:w="776" w:type="pct"/>
            <w:tcBorders>
              <w:tl2br w:val="nil"/>
              <w:tr2bl w:val="nil"/>
            </w:tcBorders>
            <w:vAlign w:val="center"/>
          </w:tcPr>
          <w:p w14:paraId="4A9672DE">
            <w:pPr>
              <w:pStyle w:val="253"/>
              <w:tabs>
                <w:tab w:val="left" w:pos="0"/>
              </w:tabs>
              <w:spacing w:line="240" w:lineRule="auto"/>
              <w:jc w:val="center"/>
              <w:rPr>
                <w:rFonts w:hint="eastAsia"/>
                <w:sz w:val="18"/>
                <w:szCs w:val="18"/>
              </w:rPr>
            </w:pPr>
            <w:r>
              <w:rPr>
                <w:rFonts w:hint="eastAsia" w:cstheme="minorEastAsia"/>
                <w:spacing w:val="-3"/>
                <w:sz w:val="18"/>
                <w:szCs w:val="18"/>
              </w:rPr>
              <w:t>%</w:t>
            </w:r>
          </w:p>
        </w:tc>
      </w:tr>
      <w:tr w14:paraId="0892D8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409" w:type="pct"/>
            <w:tcBorders>
              <w:bottom w:val="single" w:color="auto" w:sz="4" w:space="0"/>
              <w:tl2br w:val="nil"/>
              <w:tr2bl w:val="nil"/>
            </w:tcBorders>
            <w:vAlign w:val="center"/>
          </w:tcPr>
          <w:p w14:paraId="02730289">
            <w:pPr>
              <w:tabs>
                <w:tab w:val="left" w:pos="0"/>
              </w:tabs>
              <w:spacing w:before="60" w:line="240" w:lineRule="auto"/>
              <w:jc w:val="center"/>
              <w:rPr>
                <w:rFonts w:hint="eastAsia" w:ascii="宋体" w:hAnsi="宋体"/>
                <w:spacing w:val="-9"/>
                <w:sz w:val="18"/>
                <w:szCs w:val="18"/>
              </w:rPr>
            </w:pPr>
            <w:r>
              <w:rPr>
                <w:rFonts w:ascii="宋体" w:hAnsi="宋体"/>
                <w:spacing w:val="-9"/>
                <w:sz w:val="18"/>
                <w:szCs w:val="18"/>
              </w:rPr>
              <w:t>17</w:t>
            </w:r>
          </w:p>
        </w:tc>
        <w:tc>
          <w:tcPr>
            <w:tcW w:w="1233" w:type="pct"/>
            <w:tcBorders>
              <w:bottom w:val="single" w:color="auto" w:sz="4" w:space="0"/>
              <w:tl2br w:val="nil"/>
              <w:tr2bl w:val="nil"/>
            </w:tcBorders>
            <w:vAlign w:val="center"/>
          </w:tcPr>
          <w:p w14:paraId="1134FB64">
            <w:pPr>
              <w:pStyle w:val="253"/>
              <w:tabs>
                <w:tab w:val="left" w:pos="0"/>
              </w:tabs>
              <w:spacing w:before="121" w:line="240" w:lineRule="auto"/>
              <w:jc w:val="center"/>
              <w:rPr>
                <w:rFonts w:hint="eastAsia" w:cstheme="minorEastAsia"/>
                <w:spacing w:val="-6"/>
                <w:sz w:val="18"/>
                <w:szCs w:val="18"/>
                <w:lang w:eastAsia="zh-CN"/>
              </w:rPr>
            </w:pPr>
            <w:r>
              <w:rPr>
                <w:rFonts w:hint="eastAsia" w:cstheme="minorEastAsia"/>
                <w:spacing w:val="-6"/>
                <w:sz w:val="18"/>
                <w:szCs w:val="18"/>
                <w:lang w:eastAsia="zh-CN"/>
              </w:rPr>
              <w:t>粒径小于 0.1mm 以 下粉末含量</w:t>
            </w:r>
          </w:p>
        </w:tc>
        <w:tc>
          <w:tcPr>
            <w:tcW w:w="1030" w:type="pct"/>
            <w:tcBorders>
              <w:bottom w:val="single" w:color="auto" w:sz="4" w:space="0"/>
              <w:tl2br w:val="nil"/>
              <w:tr2bl w:val="nil"/>
            </w:tcBorders>
            <w:vAlign w:val="center"/>
          </w:tcPr>
          <w:p w14:paraId="389CF8F5">
            <w:pPr>
              <w:pStyle w:val="253"/>
              <w:tabs>
                <w:tab w:val="left" w:pos="0"/>
              </w:tabs>
              <w:spacing w:before="68" w:line="240" w:lineRule="auto"/>
              <w:jc w:val="center"/>
              <w:rPr>
                <w:rFonts w:hint="eastAsia" w:cstheme="minorEastAsia"/>
                <w:spacing w:val="-11"/>
                <w:sz w:val="18"/>
                <w:szCs w:val="18"/>
              </w:rPr>
            </w:pPr>
            <w:r>
              <w:rPr>
                <w:rFonts w:hint="eastAsia" w:cstheme="minorEastAsia"/>
                <w:spacing w:val="-11"/>
                <w:sz w:val="18"/>
                <w:szCs w:val="18"/>
              </w:rPr>
              <w:t>□</w:t>
            </w:r>
          </w:p>
        </w:tc>
        <w:tc>
          <w:tcPr>
            <w:tcW w:w="1550" w:type="pct"/>
            <w:tcBorders>
              <w:bottom w:val="single" w:color="auto" w:sz="4" w:space="0"/>
              <w:tl2br w:val="nil"/>
              <w:tr2bl w:val="nil"/>
            </w:tcBorders>
            <w:vAlign w:val="center"/>
          </w:tcPr>
          <w:p w14:paraId="7907A05F">
            <w:pPr>
              <w:pStyle w:val="253"/>
              <w:tabs>
                <w:tab w:val="left" w:pos="0"/>
              </w:tabs>
              <w:spacing w:before="68" w:line="240" w:lineRule="auto"/>
              <w:jc w:val="center"/>
              <w:rPr>
                <w:rFonts w:hint="eastAsia" w:cstheme="minorEastAsia"/>
                <w:spacing w:val="-11"/>
                <w:sz w:val="18"/>
                <w:szCs w:val="18"/>
              </w:rPr>
            </w:pPr>
            <w:r>
              <w:rPr>
                <w:rFonts w:hint="eastAsia" w:cstheme="minorEastAsia"/>
                <w:spacing w:val="-11"/>
                <w:sz w:val="18"/>
                <w:szCs w:val="18"/>
              </w:rPr>
              <w:t>□. □</w:t>
            </w:r>
          </w:p>
        </w:tc>
        <w:tc>
          <w:tcPr>
            <w:tcW w:w="776" w:type="pct"/>
            <w:tcBorders>
              <w:bottom w:val="single" w:color="auto" w:sz="4" w:space="0"/>
              <w:tl2br w:val="nil"/>
              <w:tr2bl w:val="nil"/>
            </w:tcBorders>
            <w:vAlign w:val="center"/>
          </w:tcPr>
          <w:p w14:paraId="34A066C1">
            <w:pPr>
              <w:pStyle w:val="253"/>
              <w:tabs>
                <w:tab w:val="left" w:pos="0"/>
              </w:tabs>
              <w:spacing w:line="240" w:lineRule="auto"/>
              <w:jc w:val="center"/>
              <w:rPr>
                <w:rFonts w:hint="eastAsia"/>
                <w:sz w:val="18"/>
                <w:szCs w:val="18"/>
              </w:rPr>
            </w:pPr>
            <w:r>
              <w:rPr>
                <w:rFonts w:hint="eastAsia" w:cstheme="minorEastAsia"/>
                <w:spacing w:val="-3"/>
                <w:sz w:val="18"/>
                <w:szCs w:val="18"/>
              </w:rPr>
              <w:t>%</w:t>
            </w:r>
          </w:p>
        </w:tc>
      </w:tr>
      <w:tr w14:paraId="177D85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409" w:type="pct"/>
            <w:tcBorders>
              <w:top w:val="single" w:color="auto" w:sz="4" w:space="0"/>
              <w:bottom w:val="single" w:color="auto" w:sz="8" w:space="0"/>
              <w:tl2br w:val="nil"/>
              <w:tr2bl w:val="nil"/>
            </w:tcBorders>
            <w:vAlign w:val="center"/>
          </w:tcPr>
          <w:p w14:paraId="0497C0C8">
            <w:pPr>
              <w:tabs>
                <w:tab w:val="left" w:pos="0"/>
              </w:tabs>
              <w:spacing w:before="60" w:line="240" w:lineRule="auto"/>
              <w:jc w:val="center"/>
              <w:rPr>
                <w:rFonts w:hint="eastAsia" w:ascii="宋体" w:hAnsi="宋体"/>
                <w:sz w:val="18"/>
                <w:szCs w:val="18"/>
              </w:rPr>
            </w:pPr>
            <w:r>
              <w:rPr>
                <w:rFonts w:ascii="宋体" w:hAnsi="宋体"/>
                <w:spacing w:val="-6"/>
                <w:sz w:val="18"/>
                <w:szCs w:val="18"/>
              </w:rPr>
              <w:t>18</w:t>
            </w:r>
          </w:p>
        </w:tc>
        <w:tc>
          <w:tcPr>
            <w:tcW w:w="1233" w:type="pct"/>
            <w:tcBorders>
              <w:top w:val="single" w:color="auto" w:sz="4" w:space="0"/>
              <w:bottom w:val="single" w:color="auto" w:sz="8" w:space="0"/>
              <w:tl2br w:val="nil"/>
              <w:tr2bl w:val="nil"/>
            </w:tcBorders>
            <w:vAlign w:val="center"/>
          </w:tcPr>
          <w:p w14:paraId="4CCB683C">
            <w:pPr>
              <w:pStyle w:val="253"/>
              <w:tabs>
                <w:tab w:val="left" w:pos="0"/>
              </w:tabs>
              <w:spacing w:before="121" w:line="240" w:lineRule="auto"/>
              <w:jc w:val="center"/>
              <w:rPr>
                <w:rFonts w:hint="eastAsia" w:cstheme="minorEastAsia"/>
                <w:spacing w:val="-6"/>
                <w:sz w:val="18"/>
                <w:szCs w:val="18"/>
              </w:rPr>
            </w:pPr>
            <w:r>
              <w:rPr>
                <w:rFonts w:hint="eastAsia" w:cstheme="minorEastAsia"/>
                <w:spacing w:val="-6"/>
                <w:sz w:val="18"/>
                <w:szCs w:val="18"/>
              </w:rPr>
              <w:t>颗粒表面清洁度</w:t>
            </w:r>
          </w:p>
        </w:tc>
        <w:tc>
          <w:tcPr>
            <w:tcW w:w="1030" w:type="pct"/>
            <w:tcBorders>
              <w:top w:val="single" w:color="auto" w:sz="4" w:space="0"/>
              <w:bottom w:val="single" w:color="auto" w:sz="8" w:space="0"/>
              <w:tl2br w:val="nil"/>
              <w:tr2bl w:val="nil"/>
            </w:tcBorders>
            <w:vAlign w:val="center"/>
          </w:tcPr>
          <w:p w14:paraId="326AACC0">
            <w:pPr>
              <w:pStyle w:val="253"/>
              <w:tabs>
                <w:tab w:val="left" w:pos="0"/>
              </w:tabs>
              <w:spacing w:before="68" w:line="240" w:lineRule="auto"/>
              <w:jc w:val="center"/>
              <w:rPr>
                <w:rFonts w:hint="eastAsia"/>
                <w:sz w:val="18"/>
                <w:szCs w:val="18"/>
              </w:rPr>
            </w:pPr>
            <w:r>
              <w:rPr>
                <w:rFonts w:hint="eastAsia"/>
                <w:spacing w:val="-12"/>
                <w:sz w:val="18"/>
                <w:szCs w:val="18"/>
                <w:lang w:eastAsia="zh-CN"/>
              </w:rPr>
              <w:t>□</w:t>
            </w:r>
            <w:r>
              <w:rPr>
                <w:spacing w:val="-12"/>
                <w:sz w:val="18"/>
                <w:szCs w:val="18"/>
              </w:rPr>
              <w:t>.</w:t>
            </w:r>
            <w:r>
              <w:rPr>
                <w:spacing w:val="-73"/>
                <w:sz w:val="18"/>
                <w:szCs w:val="18"/>
              </w:rPr>
              <w:t xml:space="preserve"> </w:t>
            </w:r>
            <w:r>
              <w:rPr>
                <w:spacing w:val="-12"/>
                <w:sz w:val="18"/>
                <w:szCs w:val="18"/>
              </w:rPr>
              <w:t>□□</w:t>
            </w:r>
          </w:p>
        </w:tc>
        <w:tc>
          <w:tcPr>
            <w:tcW w:w="1550" w:type="pct"/>
            <w:tcBorders>
              <w:top w:val="single" w:color="auto" w:sz="4" w:space="0"/>
              <w:bottom w:val="single" w:color="auto" w:sz="8" w:space="0"/>
              <w:tl2br w:val="nil"/>
              <w:tr2bl w:val="nil"/>
            </w:tcBorders>
            <w:vAlign w:val="center"/>
          </w:tcPr>
          <w:p w14:paraId="41720B41">
            <w:pPr>
              <w:pStyle w:val="253"/>
              <w:tabs>
                <w:tab w:val="left" w:pos="0"/>
              </w:tabs>
              <w:spacing w:before="68" w:line="240" w:lineRule="auto"/>
              <w:jc w:val="center"/>
              <w:rPr>
                <w:rFonts w:hint="eastAsia"/>
                <w:sz w:val="18"/>
                <w:szCs w:val="18"/>
              </w:rPr>
            </w:pPr>
            <w:r>
              <w:rPr>
                <w:spacing w:val="-12"/>
                <w:sz w:val="18"/>
                <w:szCs w:val="18"/>
              </w:rPr>
              <w:t>□.</w:t>
            </w:r>
            <w:r>
              <w:rPr>
                <w:spacing w:val="-73"/>
                <w:sz w:val="18"/>
                <w:szCs w:val="18"/>
              </w:rPr>
              <w:t xml:space="preserve"> </w:t>
            </w:r>
            <w:r>
              <w:rPr>
                <w:spacing w:val="-12"/>
                <w:sz w:val="18"/>
                <w:szCs w:val="18"/>
              </w:rPr>
              <w:t>□□</w:t>
            </w:r>
          </w:p>
        </w:tc>
        <w:tc>
          <w:tcPr>
            <w:tcW w:w="776" w:type="pct"/>
            <w:tcBorders>
              <w:top w:val="single" w:color="auto" w:sz="4" w:space="0"/>
              <w:bottom w:val="single" w:color="auto" w:sz="8" w:space="0"/>
              <w:tl2br w:val="nil"/>
              <w:tr2bl w:val="nil"/>
            </w:tcBorders>
            <w:vAlign w:val="center"/>
          </w:tcPr>
          <w:p w14:paraId="4F269DB8">
            <w:pPr>
              <w:pStyle w:val="253"/>
              <w:tabs>
                <w:tab w:val="left" w:pos="0"/>
              </w:tabs>
              <w:spacing w:line="240" w:lineRule="auto"/>
              <w:jc w:val="center"/>
              <w:rPr>
                <w:rFonts w:hint="eastAsia"/>
                <w:sz w:val="18"/>
                <w:szCs w:val="18"/>
              </w:rPr>
            </w:pPr>
            <w:r>
              <w:rPr>
                <w:rFonts w:hint="eastAsia" w:cstheme="minorEastAsia"/>
                <w:spacing w:val="-3"/>
                <w:sz w:val="18"/>
                <w:szCs w:val="18"/>
              </w:rPr>
              <w:t>%</w:t>
            </w:r>
          </w:p>
        </w:tc>
      </w:tr>
      <w:bookmarkEnd w:id="52"/>
    </w:tbl>
    <w:p w14:paraId="456E7159">
      <w:pPr>
        <w:widowControl/>
        <w:tabs>
          <w:tab w:val="center" w:pos="4201"/>
          <w:tab w:val="right" w:leader="dot" w:pos="9298"/>
        </w:tabs>
        <w:autoSpaceDE w:val="0"/>
        <w:autoSpaceDN w:val="0"/>
        <w:adjustRightInd/>
        <w:spacing w:after="160" w:line="360" w:lineRule="exact"/>
        <w:rPr>
          <w:rFonts w:ascii="Times New Roman" w:hAnsi="Times New Roman"/>
          <w:kern w:val="0"/>
          <w:szCs w:val="20"/>
        </w:rPr>
      </w:pPr>
    </w:p>
    <w:p w14:paraId="38FF2F89">
      <w:pPr>
        <w:pStyle w:val="235"/>
        <w:ind w:firstLine="0" w:firstLineChars="0"/>
        <w:jc w:val="center"/>
        <w:rPr>
          <w:rFonts w:ascii="Times New Roman" w:hAnsi="Times New Roman"/>
        </w:rPr>
      </w:pPr>
      <w:r>
        <w:t>___________________</w:t>
      </w:r>
    </w:p>
    <w:sectPr>
      <w:footerReference r:id="rId13" w:type="default"/>
      <w:footerReference r:id="rId14" w:type="even"/>
      <w:pgSz w:w="11906" w:h="16838"/>
      <w:pgMar w:top="567" w:right="1134" w:bottom="1134" w:left="1418"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MS Mincho">
    <w:altName w:val="Kozuka Mincho Pr6N R"/>
    <w:panose1 w:val="02020609040205080304"/>
    <w:charset w:val="80"/>
    <w:family w:val="modern"/>
    <w:pitch w:val="default"/>
    <w:sig w:usb0="00000000" w:usb1="00000000" w:usb2="08000012" w:usb3="00000000" w:csb0="0002009F" w:csb1="00000000"/>
  </w:font>
  <w:font w:name="Kozuka Mincho Pr6N R">
    <w:panose1 w:val="02020400000000000000"/>
    <w:charset w:val="80"/>
    <w:family w:val="auto"/>
    <w:pitch w:val="default"/>
    <w:sig w:usb0="000002D7" w:usb1="2AC71C11" w:usb2="00000012" w:usb3="00000000" w:csb0="2002009F" w:csb1="00000000"/>
  </w:font>
  <w:font w:name="Times New Roman Regular">
    <w:altName w:val="Times New Roman"/>
    <w:panose1 w:val="00000000000000000000"/>
    <w:charset w:val="00"/>
    <w:family w:val="auto"/>
    <w:pitch w:val="default"/>
    <w:sig w:usb0="00000000" w:usb1="00000000" w:usb2="00000001" w:usb3="00000000" w:csb0="4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CE57B5">
    <w:pPr>
      <w:pStyle w:val="19"/>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35F70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7E35F70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8603D3">
    <w:pPr>
      <w:pStyle w:val="19"/>
      <w:jc w:val="left"/>
    </w:pP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B3CB12">
                          <w:pPr>
                            <w:pStyle w:val="19"/>
                            <w:jc w:val="left"/>
                          </w:pPr>
                          <w:r>
                            <w:fldChar w:fldCharType="begin"/>
                          </w:r>
                          <w:r>
                            <w:instrText xml:space="preserve">PAGE   \* MERGEFORMAT</w:instrText>
                          </w:r>
                          <w:r>
                            <w:fldChar w:fldCharType="separate"/>
                          </w:r>
                          <w:r>
                            <w:rPr>
                              <w:lang w:val="zh-CN"/>
                            </w:rP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52B3CB12">
                    <w:pPr>
                      <w:pStyle w:val="19"/>
                      <w:jc w:val="left"/>
                    </w:pPr>
                    <w:r>
                      <w:fldChar w:fldCharType="begin"/>
                    </w:r>
                    <w:r>
                      <w:instrText xml:space="preserve">PAGE   \* MERGEFORMAT</w:instrText>
                    </w:r>
                    <w:r>
                      <w:fldChar w:fldCharType="separate"/>
                    </w:r>
                    <w:r>
                      <w:rPr>
                        <w:lang w:val="zh-CN"/>
                      </w:rPr>
                      <w:t>II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B81FFD">
    <w:pPr>
      <w:pStyle w:val="19"/>
      <w:ind w:right="720"/>
      <w:jc w:val="both"/>
      <w:rPr>
        <w:sz w:val="2"/>
        <w:szCs w:val="2"/>
      </w:rPr>
    </w:pPr>
    <w:r>
      <w:rPr>
        <w:sz w:val="2"/>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1CB868">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1D1CB868">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7887093"/>
    </w:sdtPr>
    <w:sdtContent>
      <w:p w14:paraId="12EC2AA0">
        <w:pPr>
          <w:pStyle w:val="19"/>
        </w:pPr>
        <w:r>
          <w:fldChar w:fldCharType="begin"/>
        </w:r>
        <w:r>
          <w:instrText xml:space="preserve">PAGE   \* MERGEFORMAT</w:instrText>
        </w:r>
        <w:r>
          <w:fldChar w:fldCharType="separate"/>
        </w:r>
        <w:r>
          <w:rPr>
            <w:lang w:val="zh-CN"/>
          </w:rPr>
          <w:t>I</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223BB">
    <w:pPr>
      <w:pStyle w:val="56"/>
      <w:ind w:right="0"/>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369E0C">
                          <w:pPr>
                            <w:pStyle w:val="56"/>
                            <w:ind w:right="0"/>
                            <w:jc w:val="both"/>
                          </w:pPr>
                          <w:r>
                            <w:fldChar w:fldCharType="begin"/>
                          </w:r>
                          <w:r>
                            <w:instrText xml:space="preserve">PAGE   \* MERGEFORMAT</w:instrText>
                          </w:r>
                          <w:r>
                            <w:fldChar w:fldCharType="separate"/>
                          </w:r>
                          <w:r>
                            <w:rPr>
                              <w:lang w:val="zh-CN"/>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5F369E0C">
                    <w:pPr>
                      <w:pStyle w:val="56"/>
                      <w:ind w:right="0"/>
                      <w:jc w:val="both"/>
                    </w:pPr>
                    <w:r>
                      <w:fldChar w:fldCharType="begin"/>
                    </w:r>
                    <w:r>
                      <w:instrText xml:space="preserve">PAGE   \* MERGEFORMAT</w:instrText>
                    </w:r>
                    <w:r>
                      <w:fldChar w:fldCharType="separate"/>
                    </w:r>
                    <w:r>
                      <w:rPr>
                        <w:lang w:val="zh-CN"/>
                      </w:rPr>
                      <w:t>3</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
    </w:sdtPr>
    <w:sdtContent>
      <w:p w14:paraId="75405C5D">
        <w:pPr>
          <w:pStyle w:val="19"/>
          <w:jc w:val="left"/>
        </w:pPr>
        <w:r>
          <w:fldChar w:fldCharType="begin"/>
        </w:r>
        <w:r>
          <w:instrText xml:space="preserve">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D2E219">
    <w:pPr>
      <w:pStyle w:val="20"/>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A1302D">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FB4379">
    <w:pPr>
      <w:pStyle w:val="238"/>
      <w:spacing w:after="0"/>
      <w:rPr>
        <w:rFonts w:hint="eastAsia" w:eastAsia="黑体"/>
        <w:lang w:eastAsia="zh-CN"/>
      </w:rPr>
    </w:pPr>
    <w:r>
      <w:rPr>
        <w:rFonts w:hint="eastAsia"/>
      </w:rPr>
      <w:t>GTJ</w:t>
    </w:r>
    <w:r>
      <w:t xml:space="preserve"> </w:t>
    </w:r>
    <w:r>
      <w:rPr>
        <w:rFonts w:hint="eastAsia"/>
        <w:lang w:val="en-US" w:eastAsia="zh-CN"/>
      </w:rPr>
      <w:t>XX</w:t>
    </w:r>
    <w:r>
      <w:rPr>
        <w:rFonts w:hint="eastAsia"/>
      </w:rPr>
      <w:t>XX—</w:t>
    </w:r>
    <w:r>
      <w:rPr>
        <w:rFonts w:hint="eastAsia"/>
        <w:lang w:val="en-US" w:eastAsia="zh-CN"/>
      </w:rPr>
      <w:t>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8FD5F9">
    <w:pPr>
      <w:pStyle w:val="238"/>
      <w:spacing w:after="0"/>
      <w:jc w:val="left"/>
      <w:rPr>
        <w:rFonts w:hint="eastAsia" w:eastAsia="黑体"/>
        <w:lang w:eastAsia="zh-CN"/>
      </w:rPr>
    </w:pPr>
    <w:r>
      <w:rPr>
        <w:rFonts w:hint="eastAsia"/>
      </w:rPr>
      <w:t>GTJ</w:t>
    </w:r>
    <w:r>
      <w:t xml:space="preserve"> </w:t>
    </w:r>
    <w:r>
      <w:rPr>
        <w:rFonts w:hint="eastAsia"/>
        <w:lang w:val="en-US" w:eastAsia="zh-CN"/>
      </w:rPr>
      <w:t>XX</w:t>
    </w:r>
    <w:r>
      <w:rPr>
        <w:rFonts w:hint="eastAsia"/>
      </w:rPr>
      <w:t>XX—</w:t>
    </w:r>
    <w:r>
      <w:rPr>
        <w:rFonts w:hint="eastAsia"/>
        <w:lang w:val="en-US" w:eastAsia="zh-CN"/>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pStyle w:val="236"/>
      <w:suff w:val="nothing"/>
      <w:lvlText w:val="%1.%2　"/>
      <w:lvlJc w:val="left"/>
      <w:pPr>
        <w:ind w:left="0" w:firstLine="0"/>
      </w:pPr>
    </w:lvl>
    <w:lvl w:ilvl="2" w:tentative="0">
      <w:start w:val="1"/>
      <w:numFmt w:val="decimal"/>
      <w:pStyle w:val="240"/>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35FE0688"/>
    <w:multiLevelType w:val="multilevel"/>
    <w:tmpl w:val="35FE0688"/>
    <w:lvl w:ilvl="0" w:tentative="0">
      <w:start w:val="4"/>
      <w:numFmt w:val="decimal"/>
      <w:lvlText w:val="%1"/>
      <w:lvlJc w:val="left"/>
      <w:pPr>
        <w:ind w:left="360" w:hanging="360"/>
      </w:pPr>
      <w:rPr>
        <w:rFonts w:hint="default"/>
      </w:rPr>
    </w:lvl>
    <w:lvl w:ilvl="1" w:tentative="0">
      <w:start w:val="4"/>
      <w:numFmt w:val="decimal"/>
      <w:lvlText w:val="%1.%2"/>
      <w:lvlJc w:val="left"/>
      <w:pPr>
        <w:ind w:left="360" w:hanging="360"/>
      </w:pPr>
      <w:rPr>
        <w:rFonts w:hint="default" w:ascii="黑体" w:hAnsi="黑体" w:eastAsia="黑体"/>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080" w:hanging="108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abstractNum w:abstractNumId="14">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9">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1">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9"/>
      <w:suff w:val="nothing"/>
      <w:lvlText w:val="%1%2.%3.%4　"/>
      <w:lvlJc w:val="left"/>
      <w:pPr>
        <w:ind w:left="0" w:firstLine="0"/>
      </w:pPr>
      <w:rPr>
        <w:rFonts w:hint="eastAsia" w:ascii="黑体" w:eastAsia="黑体"/>
        <w:b w:val="0"/>
        <w:i w:val="0"/>
        <w:sz w:val="21"/>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2">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9"/>
  </w:num>
  <w:num w:numId="3">
    <w:abstractNumId w:val="5"/>
  </w:num>
  <w:num w:numId="4">
    <w:abstractNumId w:val="25"/>
  </w:num>
  <w:num w:numId="5">
    <w:abstractNumId w:val="20"/>
  </w:num>
  <w:num w:numId="6">
    <w:abstractNumId w:val="15"/>
  </w:num>
  <w:num w:numId="7">
    <w:abstractNumId w:val="8"/>
  </w:num>
  <w:num w:numId="8">
    <w:abstractNumId w:val="3"/>
  </w:num>
  <w:num w:numId="9">
    <w:abstractNumId w:val="9"/>
  </w:num>
  <w:num w:numId="10">
    <w:abstractNumId w:val="18"/>
  </w:num>
  <w:num w:numId="11">
    <w:abstractNumId w:val="27"/>
  </w:num>
  <w:num w:numId="12">
    <w:abstractNumId w:val="12"/>
  </w:num>
  <w:num w:numId="13">
    <w:abstractNumId w:val="14"/>
  </w:num>
  <w:num w:numId="14">
    <w:abstractNumId w:val="7"/>
  </w:num>
  <w:num w:numId="15">
    <w:abstractNumId w:val="21"/>
  </w:num>
  <w:num w:numId="16">
    <w:abstractNumId w:val="23"/>
  </w:num>
  <w:num w:numId="17">
    <w:abstractNumId w:val="19"/>
  </w:num>
  <w:num w:numId="18">
    <w:abstractNumId w:val="31"/>
  </w:num>
  <w:num w:numId="19">
    <w:abstractNumId w:val="17"/>
  </w:num>
  <w:num w:numId="20">
    <w:abstractNumId w:val="1"/>
  </w:num>
  <w:num w:numId="21">
    <w:abstractNumId w:val="10"/>
  </w:num>
  <w:num w:numId="22">
    <w:abstractNumId w:val="32"/>
  </w:num>
  <w:num w:numId="23">
    <w:abstractNumId w:val="22"/>
  </w:num>
  <w:num w:numId="24">
    <w:abstractNumId w:val="6"/>
  </w:num>
  <w:num w:numId="25">
    <w:abstractNumId w:val="28"/>
  </w:num>
  <w:num w:numId="26">
    <w:abstractNumId w:val="30"/>
  </w:num>
  <w:num w:numId="27">
    <w:abstractNumId w:val="2"/>
  </w:num>
  <w:num w:numId="28">
    <w:abstractNumId w:val="4"/>
  </w:num>
  <w:num w:numId="29">
    <w:abstractNumId w:val="16"/>
  </w:num>
  <w:num w:numId="30">
    <w:abstractNumId w:val="26"/>
  </w:num>
  <w:num w:numId="31">
    <w:abstractNumId w:val="24"/>
  </w:num>
  <w:num w:numId="32">
    <w:abstractNumId w:val="11"/>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dit="forms" w:enforcement="0"/>
  <w:defaultTabStop w:val="420"/>
  <w:evenAndOddHeaders w:val="1"/>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496"/>
    <w:rsid w:val="0000040A"/>
    <w:rsid w:val="00000A94"/>
    <w:rsid w:val="00001972"/>
    <w:rsid w:val="00001D9A"/>
    <w:rsid w:val="00007B3A"/>
    <w:rsid w:val="00007C1B"/>
    <w:rsid w:val="000107E0"/>
    <w:rsid w:val="00011FDE"/>
    <w:rsid w:val="00012FFD"/>
    <w:rsid w:val="00014162"/>
    <w:rsid w:val="00014340"/>
    <w:rsid w:val="00016A9C"/>
    <w:rsid w:val="00022184"/>
    <w:rsid w:val="00022762"/>
    <w:rsid w:val="000238E0"/>
    <w:rsid w:val="000249DB"/>
    <w:rsid w:val="000255AC"/>
    <w:rsid w:val="0002595E"/>
    <w:rsid w:val="000303C3"/>
    <w:rsid w:val="000303E0"/>
    <w:rsid w:val="000331D3"/>
    <w:rsid w:val="000346A5"/>
    <w:rsid w:val="000359C3"/>
    <w:rsid w:val="00035A7D"/>
    <w:rsid w:val="0004249A"/>
    <w:rsid w:val="00042A50"/>
    <w:rsid w:val="00043282"/>
    <w:rsid w:val="00044286"/>
    <w:rsid w:val="00047F28"/>
    <w:rsid w:val="00047F8C"/>
    <w:rsid w:val="000503AA"/>
    <w:rsid w:val="000506A1"/>
    <w:rsid w:val="000515DD"/>
    <w:rsid w:val="0005265A"/>
    <w:rsid w:val="000539DD"/>
    <w:rsid w:val="00053BD3"/>
    <w:rsid w:val="000556ED"/>
    <w:rsid w:val="00055FE2"/>
    <w:rsid w:val="0005616F"/>
    <w:rsid w:val="00056593"/>
    <w:rsid w:val="00056A24"/>
    <w:rsid w:val="00060C2E"/>
    <w:rsid w:val="00061033"/>
    <w:rsid w:val="000613C9"/>
    <w:rsid w:val="000619E9"/>
    <w:rsid w:val="000622D4"/>
    <w:rsid w:val="0006357D"/>
    <w:rsid w:val="00067DD1"/>
    <w:rsid w:val="00067F1E"/>
    <w:rsid w:val="00071CC0"/>
    <w:rsid w:val="00071FFE"/>
    <w:rsid w:val="00072A46"/>
    <w:rsid w:val="00073C8C"/>
    <w:rsid w:val="000757B8"/>
    <w:rsid w:val="000766B6"/>
    <w:rsid w:val="00077B64"/>
    <w:rsid w:val="00080A1C"/>
    <w:rsid w:val="00080C24"/>
    <w:rsid w:val="00082317"/>
    <w:rsid w:val="00083D2C"/>
    <w:rsid w:val="00086AA1"/>
    <w:rsid w:val="00087A77"/>
    <w:rsid w:val="00090CA6"/>
    <w:rsid w:val="00092B8A"/>
    <w:rsid w:val="00092FB0"/>
    <w:rsid w:val="000934C5"/>
    <w:rsid w:val="00093D25"/>
    <w:rsid w:val="00093DAB"/>
    <w:rsid w:val="00094D73"/>
    <w:rsid w:val="00096D63"/>
    <w:rsid w:val="000A0B60"/>
    <w:rsid w:val="000A0BA0"/>
    <w:rsid w:val="000A0EB8"/>
    <w:rsid w:val="000A19FC"/>
    <w:rsid w:val="000A296B"/>
    <w:rsid w:val="000A7311"/>
    <w:rsid w:val="000B060F"/>
    <w:rsid w:val="000B103B"/>
    <w:rsid w:val="000B1592"/>
    <w:rsid w:val="000B1831"/>
    <w:rsid w:val="000B1FF2"/>
    <w:rsid w:val="000B3CDA"/>
    <w:rsid w:val="000B6A0B"/>
    <w:rsid w:val="000C0F6C"/>
    <w:rsid w:val="000C11DB"/>
    <w:rsid w:val="000C1492"/>
    <w:rsid w:val="000C2FBD"/>
    <w:rsid w:val="000C30A7"/>
    <w:rsid w:val="000C4B41"/>
    <w:rsid w:val="000C57D6"/>
    <w:rsid w:val="000C7666"/>
    <w:rsid w:val="000D0A9C"/>
    <w:rsid w:val="000D1795"/>
    <w:rsid w:val="000D329A"/>
    <w:rsid w:val="000D3360"/>
    <w:rsid w:val="000D4B9C"/>
    <w:rsid w:val="000D4EB6"/>
    <w:rsid w:val="000D753B"/>
    <w:rsid w:val="000E1956"/>
    <w:rsid w:val="000E345D"/>
    <w:rsid w:val="000E4C9E"/>
    <w:rsid w:val="000E64BA"/>
    <w:rsid w:val="000E6FD7"/>
    <w:rsid w:val="000F0569"/>
    <w:rsid w:val="000F06E1"/>
    <w:rsid w:val="000F0E3C"/>
    <w:rsid w:val="000F19D5"/>
    <w:rsid w:val="000F30DB"/>
    <w:rsid w:val="000F4AEA"/>
    <w:rsid w:val="000F5B0E"/>
    <w:rsid w:val="000F67E9"/>
    <w:rsid w:val="000F6EAE"/>
    <w:rsid w:val="00102487"/>
    <w:rsid w:val="00104926"/>
    <w:rsid w:val="00104EC2"/>
    <w:rsid w:val="00105914"/>
    <w:rsid w:val="00113B1E"/>
    <w:rsid w:val="00115D51"/>
    <w:rsid w:val="001160DC"/>
    <w:rsid w:val="0011711C"/>
    <w:rsid w:val="00124E4F"/>
    <w:rsid w:val="001260B7"/>
    <w:rsid w:val="001265CB"/>
    <w:rsid w:val="00127650"/>
    <w:rsid w:val="001321C6"/>
    <w:rsid w:val="001325C4"/>
    <w:rsid w:val="00132EB4"/>
    <w:rsid w:val="00133010"/>
    <w:rsid w:val="001338EE"/>
    <w:rsid w:val="00133AAE"/>
    <w:rsid w:val="00135323"/>
    <w:rsid w:val="001356C4"/>
    <w:rsid w:val="001404FE"/>
    <w:rsid w:val="00141114"/>
    <w:rsid w:val="00142077"/>
    <w:rsid w:val="00142969"/>
    <w:rsid w:val="001457E7"/>
    <w:rsid w:val="00145D9D"/>
    <w:rsid w:val="00146388"/>
    <w:rsid w:val="00147F3A"/>
    <w:rsid w:val="0015084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224"/>
    <w:rsid w:val="0017340B"/>
    <w:rsid w:val="00173FB1"/>
    <w:rsid w:val="00176DFD"/>
    <w:rsid w:val="00182CD4"/>
    <w:rsid w:val="00182FAA"/>
    <w:rsid w:val="0018414A"/>
    <w:rsid w:val="001852C9"/>
    <w:rsid w:val="0018628F"/>
    <w:rsid w:val="00190087"/>
    <w:rsid w:val="001913C4"/>
    <w:rsid w:val="0019348F"/>
    <w:rsid w:val="00193A07"/>
    <w:rsid w:val="00194C95"/>
    <w:rsid w:val="00195C34"/>
    <w:rsid w:val="00197714"/>
    <w:rsid w:val="001A1A53"/>
    <w:rsid w:val="001A234A"/>
    <w:rsid w:val="001A61E4"/>
    <w:rsid w:val="001A700E"/>
    <w:rsid w:val="001B06E8"/>
    <w:rsid w:val="001B193E"/>
    <w:rsid w:val="001B5FF8"/>
    <w:rsid w:val="001B655B"/>
    <w:rsid w:val="001B71D0"/>
    <w:rsid w:val="001B71EE"/>
    <w:rsid w:val="001C04A8"/>
    <w:rsid w:val="001C1D27"/>
    <w:rsid w:val="001C2C03"/>
    <w:rsid w:val="001C42F7"/>
    <w:rsid w:val="001C49E5"/>
    <w:rsid w:val="001C537F"/>
    <w:rsid w:val="001C680C"/>
    <w:rsid w:val="001C710A"/>
    <w:rsid w:val="001C7AE7"/>
    <w:rsid w:val="001C7FEA"/>
    <w:rsid w:val="001D0499"/>
    <w:rsid w:val="001D0BBE"/>
    <w:rsid w:val="001D0ED4"/>
    <w:rsid w:val="001D212F"/>
    <w:rsid w:val="001D29D7"/>
    <w:rsid w:val="001D2DE7"/>
    <w:rsid w:val="001D32D0"/>
    <w:rsid w:val="001D411C"/>
    <w:rsid w:val="001E0792"/>
    <w:rsid w:val="001E1B6A"/>
    <w:rsid w:val="001E2484"/>
    <w:rsid w:val="001E3CC4"/>
    <w:rsid w:val="001E4882"/>
    <w:rsid w:val="001E6823"/>
    <w:rsid w:val="001E73AB"/>
    <w:rsid w:val="001F092D"/>
    <w:rsid w:val="001F143A"/>
    <w:rsid w:val="001F1605"/>
    <w:rsid w:val="001F2508"/>
    <w:rsid w:val="001F4816"/>
    <w:rsid w:val="001F69B4"/>
    <w:rsid w:val="001F77C7"/>
    <w:rsid w:val="001F7CFB"/>
    <w:rsid w:val="00200183"/>
    <w:rsid w:val="0020107D"/>
    <w:rsid w:val="00202A15"/>
    <w:rsid w:val="00202AA4"/>
    <w:rsid w:val="00202D63"/>
    <w:rsid w:val="002031F7"/>
    <w:rsid w:val="002040E6"/>
    <w:rsid w:val="0020527B"/>
    <w:rsid w:val="00205F2C"/>
    <w:rsid w:val="002107CD"/>
    <w:rsid w:val="00210B15"/>
    <w:rsid w:val="0021150F"/>
    <w:rsid w:val="002142EA"/>
    <w:rsid w:val="002204BB"/>
    <w:rsid w:val="00221B79"/>
    <w:rsid w:val="00221C6B"/>
    <w:rsid w:val="00224596"/>
    <w:rsid w:val="002253A1"/>
    <w:rsid w:val="00225CF8"/>
    <w:rsid w:val="00226D57"/>
    <w:rsid w:val="0022794E"/>
    <w:rsid w:val="00233D64"/>
    <w:rsid w:val="00234784"/>
    <w:rsid w:val="0023482A"/>
    <w:rsid w:val="002359CB"/>
    <w:rsid w:val="00237EA0"/>
    <w:rsid w:val="00241DF1"/>
    <w:rsid w:val="00243540"/>
    <w:rsid w:val="0024497B"/>
    <w:rsid w:val="0024515B"/>
    <w:rsid w:val="00245D0E"/>
    <w:rsid w:val="00246021"/>
    <w:rsid w:val="0024666E"/>
    <w:rsid w:val="00247C17"/>
    <w:rsid w:val="00247F52"/>
    <w:rsid w:val="00250B25"/>
    <w:rsid w:val="00250BBE"/>
    <w:rsid w:val="002515C2"/>
    <w:rsid w:val="0025194F"/>
    <w:rsid w:val="002524E4"/>
    <w:rsid w:val="00252658"/>
    <w:rsid w:val="002530E1"/>
    <w:rsid w:val="0026148A"/>
    <w:rsid w:val="00262696"/>
    <w:rsid w:val="002643C3"/>
    <w:rsid w:val="00264A0C"/>
    <w:rsid w:val="00267EF4"/>
    <w:rsid w:val="00270CB8"/>
    <w:rsid w:val="00272B08"/>
    <w:rsid w:val="00275970"/>
    <w:rsid w:val="002759E1"/>
    <w:rsid w:val="002776FA"/>
    <w:rsid w:val="002818FD"/>
    <w:rsid w:val="00281BB8"/>
    <w:rsid w:val="00281E9E"/>
    <w:rsid w:val="002822CA"/>
    <w:rsid w:val="00285170"/>
    <w:rsid w:val="00285361"/>
    <w:rsid w:val="00290F1E"/>
    <w:rsid w:val="00291668"/>
    <w:rsid w:val="00292D60"/>
    <w:rsid w:val="00294D34"/>
    <w:rsid w:val="00294E3B"/>
    <w:rsid w:val="00296193"/>
    <w:rsid w:val="00296C66"/>
    <w:rsid w:val="00296EBE"/>
    <w:rsid w:val="002974E3"/>
    <w:rsid w:val="002A084B"/>
    <w:rsid w:val="002A1260"/>
    <w:rsid w:val="002A1589"/>
    <w:rsid w:val="002A1608"/>
    <w:rsid w:val="002A25DC"/>
    <w:rsid w:val="002A2DEF"/>
    <w:rsid w:val="002A3AAB"/>
    <w:rsid w:val="002A4CEA"/>
    <w:rsid w:val="002A5977"/>
    <w:rsid w:val="002A5A13"/>
    <w:rsid w:val="002A757F"/>
    <w:rsid w:val="002A7F44"/>
    <w:rsid w:val="002B06EF"/>
    <w:rsid w:val="002B0C40"/>
    <w:rsid w:val="002B1966"/>
    <w:rsid w:val="002B4508"/>
    <w:rsid w:val="002B468C"/>
    <w:rsid w:val="002B5779"/>
    <w:rsid w:val="002B7332"/>
    <w:rsid w:val="002B7F51"/>
    <w:rsid w:val="002C09E7"/>
    <w:rsid w:val="002C3F07"/>
    <w:rsid w:val="002C456A"/>
    <w:rsid w:val="002C5278"/>
    <w:rsid w:val="002C5D6D"/>
    <w:rsid w:val="002C7EBB"/>
    <w:rsid w:val="002D06C1"/>
    <w:rsid w:val="002D34AF"/>
    <w:rsid w:val="002D37B6"/>
    <w:rsid w:val="002D42B5"/>
    <w:rsid w:val="002D4F1A"/>
    <w:rsid w:val="002D6DA6"/>
    <w:rsid w:val="002D6EC6"/>
    <w:rsid w:val="002D79AC"/>
    <w:rsid w:val="002E039D"/>
    <w:rsid w:val="002E3285"/>
    <w:rsid w:val="002E4D5A"/>
    <w:rsid w:val="002E6326"/>
    <w:rsid w:val="002F30E0"/>
    <w:rsid w:val="002F310D"/>
    <w:rsid w:val="002F35E4"/>
    <w:rsid w:val="002F3730"/>
    <w:rsid w:val="002F38E1"/>
    <w:rsid w:val="002F44C8"/>
    <w:rsid w:val="002F622E"/>
    <w:rsid w:val="002F7AF6"/>
    <w:rsid w:val="00300E63"/>
    <w:rsid w:val="00302F5F"/>
    <w:rsid w:val="0030441D"/>
    <w:rsid w:val="00306063"/>
    <w:rsid w:val="00313B85"/>
    <w:rsid w:val="003140C6"/>
    <w:rsid w:val="00315B62"/>
    <w:rsid w:val="00317988"/>
    <w:rsid w:val="003221B4"/>
    <w:rsid w:val="00322E62"/>
    <w:rsid w:val="00324583"/>
    <w:rsid w:val="00324EDD"/>
    <w:rsid w:val="0032766E"/>
    <w:rsid w:val="003331E4"/>
    <w:rsid w:val="00336C64"/>
    <w:rsid w:val="00337162"/>
    <w:rsid w:val="0034194F"/>
    <w:rsid w:val="00344605"/>
    <w:rsid w:val="003474AA"/>
    <w:rsid w:val="00350D1D"/>
    <w:rsid w:val="003515C9"/>
    <w:rsid w:val="00352C83"/>
    <w:rsid w:val="00353997"/>
    <w:rsid w:val="003615D2"/>
    <w:rsid w:val="0036429C"/>
    <w:rsid w:val="00364A53"/>
    <w:rsid w:val="003654CB"/>
    <w:rsid w:val="00365F86"/>
    <w:rsid w:val="00365F87"/>
    <w:rsid w:val="00366848"/>
    <w:rsid w:val="003705F4"/>
    <w:rsid w:val="00370D58"/>
    <w:rsid w:val="00371316"/>
    <w:rsid w:val="00372E8B"/>
    <w:rsid w:val="00376713"/>
    <w:rsid w:val="00381815"/>
    <w:rsid w:val="003819AF"/>
    <w:rsid w:val="003820E9"/>
    <w:rsid w:val="00382DE7"/>
    <w:rsid w:val="00383E25"/>
    <w:rsid w:val="00384C23"/>
    <w:rsid w:val="00384FFC"/>
    <w:rsid w:val="003872FC"/>
    <w:rsid w:val="00387ADC"/>
    <w:rsid w:val="00390020"/>
    <w:rsid w:val="003903D6"/>
    <w:rsid w:val="00390EE6"/>
    <w:rsid w:val="0039118F"/>
    <w:rsid w:val="00392AD7"/>
    <w:rsid w:val="003938D9"/>
    <w:rsid w:val="00394376"/>
    <w:rsid w:val="003943FF"/>
    <w:rsid w:val="0039701E"/>
    <w:rsid w:val="003974EB"/>
    <w:rsid w:val="00397CC5"/>
    <w:rsid w:val="003A1582"/>
    <w:rsid w:val="003A19DC"/>
    <w:rsid w:val="003A37BB"/>
    <w:rsid w:val="003A4077"/>
    <w:rsid w:val="003A7475"/>
    <w:rsid w:val="003B09AD"/>
    <w:rsid w:val="003B0BD9"/>
    <w:rsid w:val="003B1F18"/>
    <w:rsid w:val="003B3432"/>
    <w:rsid w:val="003B5BF0"/>
    <w:rsid w:val="003B60BF"/>
    <w:rsid w:val="003B67FE"/>
    <w:rsid w:val="003B6BE3"/>
    <w:rsid w:val="003B6F4A"/>
    <w:rsid w:val="003B720D"/>
    <w:rsid w:val="003C010C"/>
    <w:rsid w:val="003C06A1"/>
    <w:rsid w:val="003C0A6C"/>
    <w:rsid w:val="003C4767"/>
    <w:rsid w:val="003C5A43"/>
    <w:rsid w:val="003D0519"/>
    <w:rsid w:val="003D0FF6"/>
    <w:rsid w:val="003D1B67"/>
    <w:rsid w:val="003D262C"/>
    <w:rsid w:val="003D66D8"/>
    <w:rsid w:val="003D6D61"/>
    <w:rsid w:val="003E091D"/>
    <w:rsid w:val="003E1C53"/>
    <w:rsid w:val="003E2A69"/>
    <w:rsid w:val="003E2D49"/>
    <w:rsid w:val="003E2FD4"/>
    <w:rsid w:val="003E49F6"/>
    <w:rsid w:val="003E509E"/>
    <w:rsid w:val="003F0841"/>
    <w:rsid w:val="003F23D3"/>
    <w:rsid w:val="003F3F08"/>
    <w:rsid w:val="003F49F1"/>
    <w:rsid w:val="003F6272"/>
    <w:rsid w:val="003F72A3"/>
    <w:rsid w:val="00400E72"/>
    <w:rsid w:val="00401400"/>
    <w:rsid w:val="00401C3B"/>
    <w:rsid w:val="00401F16"/>
    <w:rsid w:val="00404869"/>
    <w:rsid w:val="00405884"/>
    <w:rsid w:val="00407D39"/>
    <w:rsid w:val="0041477A"/>
    <w:rsid w:val="00415B92"/>
    <w:rsid w:val="004167A3"/>
    <w:rsid w:val="00417BFD"/>
    <w:rsid w:val="004220D3"/>
    <w:rsid w:val="00422624"/>
    <w:rsid w:val="00432DAA"/>
    <w:rsid w:val="00433EA7"/>
    <w:rsid w:val="00434305"/>
    <w:rsid w:val="00435DF7"/>
    <w:rsid w:val="0044083F"/>
    <w:rsid w:val="004417AF"/>
    <w:rsid w:val="00441AE7"/>
    <w:rsid w:val="00443528"/>
    <w:rsid w:val="00443570"/>
    <w:rsid w:val="004444D4"/>
    <w:rsid w:val="00445574"/>
    <w:rsid w:val="004467FB"/>
    <w:rsid w:val="0044791C"/>
    <w:rsid w:val="004512B0"/>
    <w:rsid w:val="00452D6B"/>
    <w:rsid w:val="00454484"/>
    <w:rsid w:val="0045517B"/>
    <w:rsid w:val="00463B77"/>
    <w:rsid w:val="00463C7B"/>
    <w:rsid w:val="004644A6"/>
    <w:rsid w:val="004659BD"/>
    <w:rsid w:val="004665AA"/>
    <w:rsid w:val="00466657"/>
    <w:rsid w:val="00470775"/>
    <w:rsid w:val="004715BD"/>
    <w:rsid w:val="004746B1"/>
    <w:rsid w:val="0047583F"/>
    <w:rsid w:val="00476DBA"/>
    <w:rsid w:val="00482AE2"/>
    <w:rsid w:val="00484936"/>
    <w:rsid w:val="00485C89"/>
    <w:rsid w:val="00486BE3"/>
    <w:rsid w:val="004905E4"/>
    <w:rsid w:val="00490A89"/>
    <w:rsid w:val="00490AB4"/>
    <w:rsid w:val="004916A2"/>
    <w:rsid w:val="004920D8"/>
    <w:rsid w:val="00492F02"/>
    <w:rsid w:val="004939AE"/>
    <w:rsid w:val="00496116"/>
    <w:rsid w:val="004A12DF"/>
    <w:rsid w:val="004A1BA8"/>
    <w:rsid w:val="004A4B57"/>
    <w:rsid w:val="004A63FA"/>
    <w:rsid w:val="004B0221"/>
    <w:rsid w:val="004B0272"/>
    <w:rsid w:val="004B2701"/>
    <w:rsid w:val="004B2E1B"/>
    <w:rsid w:val="004B3E93"/>
    <w:rsid w:val="004C1FBC"/>
    <w:rsid w:val="004C2355"/>
    <w:rsid w:val="004C3F1D"/>
    <w:rsid w:val="004C458D"/>
    <w:rsid w:val="004C7556"/>
    <w:rsid w:val="004C7E9D"/>
    <w:rsid w:val="004C7F67"/>
    <w:rsid w:val="004D076D"/>
    <w:rsid w:val="004D0EF1"/>
    <w:rsid w:val="004D189E"/>
    <w:rsid w:val="004D1A2E"/>
    <w:rsid w:val="004D2253"/>
    <w:rsid w:val="004D3199"/>
    <w:rsid w:val="004D3758"/>
    <w:rsid w:val="004D3988"/>
    <w:rsid w:val="004D4406"/>
    <w:rsid w:val="004D6AA8"/>
    <w:rsid w:val="004D7C42"/>
    <w:rsid w:val="004D7FA0"/>
    <w:rsid w:val="004E0465"/>
    <w:rsid w:val="004E127B"/>
    <w:rsid w:val="004E1C0A"/>
    <w:rsid w:val="004E30C5"/>
    <w:rsid w:val="004E3123"/>
    <w:rsid w:val="004E4AA5"/>
    <w:rsid w:val="004E4AEE"/>
    <w:rsid w:val="004E59E3"/>
    <w:rsid w:val="004E67C0"/>
    <w:rsid w:val="004E688E"/>
    <w:rsid w:val="004F391A"/>
    <w:rsid w:val="004F3CFB"/>
    <w:rsid w:val="004F5807"/>
    <w:rsid w:val="004F6456"/>
    <w:rsid w:val="004F696E"/>
    <w:rsid w:val="004F6C71"/>
    <w:rsid w:val="00501139"/>
    <w:rsid w:val="00502991"/>
    <w:rsid w:val="00502E14"/>
    <w:rsid w:val="0050363E"/>
    <w:rsid w:val="005039BC"/>
    <w:rsid w:val="00503EAA"/>
    <w:rsid w:val="005043BB"/>
    <w:rsid w:val="00504A3D"/>
    <w:rsid w:val="00505767"/>
    <w:rsid w:val="005073F0"/>
    <w:rsid w:val="00510A7B"/>
    <w:rsid w:val="00511839"/>
    <w:rsid w:val="00511D11"/>
    <w:rsid w:val="00512F6E"/>
    <w:rsid w:val="00513038"/>
    <w:rsid w:val="00514174"/>
    <w:rsid w:val="005154BD"/>
    <w:rsid w:val="00516088"/>
    <w:rsid w:val="005169C5"/>
    <w:rsid w:val="00516B0B"/>
    <w:rsid w:val="005207F4"/>
    <w:rsid w:val="005220EC"/>
    <w:rsid w:val="00523F95"/>
    <w:rsid w:val="00524D65"/>
    <w:rsid w:val="00525B16"/>
    <w:rsid w:val="00526463"/>
    <w:rsid w:val="00527DDF"/>
    <w:rsid w:val="00533D04"/>
    <w:rsid w:val="00534804"/>
    <w:rsid w:val="00534BDF"/>
    <w:rsid w:val="005354EA"/>
    <w:rsid w:val="00535EC4"/>
    <w:rsid w:val="00535ED9"/>
    <w:rsid w:val="0053692B"/>
    <w:rsid w:val="00537807"/>
    <w:rsid w:val="00541853"/>
    <w:rsid w:val="00543BDA"/>
    <w:rsid w:val="005441CC"/>
    <w:rsid w:val="005479DA"/>
    <w:rsid w:val="00547BCC"/>
    <w:rsid w:val="0055013B"/>
    <w:rsid w:val="005501CC"/>
    <w:rsid w:val="00551E3C"/>
    <w:rsid w:val="00551F6F"/>
    <w:rsid w:val="00555044"/>
    <w:rsid w:val="00557553"/>
    <w:rsid w:val="00561475"/>
    <w:rsid w:val="0056487B"/>
    <w:rsid w:val="00564E24"/>
    <w:rsid w:val="00564FB9"/>
    <w:rsid w:val="00567576"/>
    <w:rsid w:val="005710B2"/>
    <w:rsid w:val="00571C1F"/>
    <w:rsid w:val="00572A0A"/>
    <w:rsid w:val="005735AC"/>
    <w:rsid w:val="00573D9E"/>
    <w:rsid w:val="005801E3"/>
    <w:rsid w:val="00580DFB"/>
    <w:rsid w:val="00581802"/>
    <w:rsid w:val="00583140"/>
    <w:rsid w:val="005836A8"/>
    <w:rsid w:val="00583FE8"/>
    <w:rsid w:val="0058409C"/>
    <w:rsid w:val="00584262"/>
    <w:rsid w:val="00584CAB"/>
    <w:rsid w:val="00584CC3"/>
    <w:rsid w:val="00586630"/>
    <w:rsid w:val="00587ADD"/>
    <w:rsid w:val="00596160"/>
    <w:rsid w:val="005966E2"/>
    <w:rsid w:val="00597007"/>
    <w:rsid w:val="005A0966"/>
    <w:rsid w:val="005A11B7"/>
    <w:rsid w:val="005A260B"/>
    <w:rsid w:val="005A4A1B"/>
    <w:rsid w:val="005A7830"/>
    <w:rsid w:val="005A7FCE"/>
    <w:rsid w:val="005B0F3F"/>
    <w:rsid w:val="005B3629"/>
    <w:rsid w:val="005B4903"/>
    <w:rsid w:val="005B51CE"/>
    <w:rsid w:val="005B5885"/>
    <w:rsid w:val="005B5CD7"/>
    <w:rsid w:val="005B6CF6"/>
    <w:rsid w:val="005B7422"/>
    <w:rsid w:val="005C1265"/>
    <w:rsid w:val="005C29B8"/>
    <w:rsid w:val="005C4C5C"/>
    <w:rsid w:val="005C5C6F"/>
    <w:rsid w:val="005C5EC6"/>
    <w:rsid w:val="005C5F21"/>
    <w:rsid w:val="005C7156"/>
    <w:rsid w:val="005C7167"/>
    <w:rsid w:val="005D0C75"/>
    <w:rsid w:val="005D1E63"/>
    <w:rsid w:val="005D21DF"/>
    <w:rsid w:val="005D270E"/>
    <w:rsid w:val="005D4171"/>
    <w:rsid w:val="005D6A95"/>
    <w:rsid w:val="005D6AD1"/>
    <w:rsid w:val="005D6B2C"/>
    <w:rsid w:val="005D6D9C"/>
    <w:rsid w:val="005E2335"/>
    <w:rsid w:val="005E34CA"/>
    <w:rsid w:val="005E3C18"/>
    <w:rsid w:val="005E57A8"/>
    <w:rsid w:val="005E65AF"/>
    <w:rsid w:val="005E6812"/>
    <w:rsid w:val="005E68F9"/>
    <w:rsid w:val="005E7829"/>
    <w:rsid w:val="005E7881"/>
    <w:rsid w:val="005E78E0"/>
    <w:rsid w:val="005F0808"/>
    <w:rsid w:val="005F0D9C"/>
    <w:rsid w:val="005F228F"/>
    <w:rsid w:val="005F284E"/>
    <w:rsid w:val="005F6C1D"/>
    <w:rsid w:val="005F70D5"/>
    <w:rsid w:val="006015BB"/>
    <w:rsid w:val="006015CE"/>
    <w:rsid w:val="00604784"/>
    <w:rsid w:val="00606135"/>
    <w:rsid w:val="00606419"/>
    <w:rsid w:val="00606A55"/>
    <w:rsid w:val="00607D29"/>
    <w:rsid w:val="00612952"/>
    <w:rsid w:val="00614CC1"/>
    <w:rsid w:val="00615A9D"/>
    <w:rsid w:val="00617387"/>
    <w:rsid w:val="00620168"/>
    <w:rsid w:val="00620854"/>
    <w:rsid w:val="00620921"/>
    <w:rsid w:val="006252D8"/>
    <w:rsid w:val="006259BC"/>
    <w:rsid w:val="0062636B"/>
    <w:rsid w:val="00627604"/>
    <w:rsid w:val="00627C6D"/>
    <w:rsid w:val="00632182"/>
    <w:rsid w:val="00632AE0"/>
    <w:rsid w:val="00633C17"/>
    <w:rsid w:val="006342CF"/>
    <w:rsid w:val="0063472E"/>
    <w:rsid w:val="00636E3E"/>
    <w:rsid w:val="006379F7"/>
    <w:rsid w:val="00637E48"/>
    <w:rsid w:val="00637E4D"/>
    <w:rsid w:val="00640620"/>
    <w:rsid w:val="00640974"/>
    <w:rsid w:val="00641A1F"/>
    <w:rsid w:val="0064528D"/>
    <w:rsid w:val="00645904"/>
    <w:rsid w:val="00651ACB"/>
    <w:rsid w:val="00651C47"/>
    <w:rsid w:val="00652AB2"/>
    <w:rsid w:val="0065365B"/>
    <w:rsid w:val="00654EC0"/>
    <w:rsid w:val="0065525B"/>
    <w:rsid w:val="00655D4F"/>
    <w:rsid w:val="0065793C"/>
    <w:rsid w:val="0066075D"/>
    <w:rsid w:val="006640E5"/>
    <w:rsid w:val="006646F1"/>
    <w:rsid w:val="00664929"/>
    <w:rsid w:val="00664F62"/>
    <w:rsid w:val="006655E1"/>
    <w:rsid w:val="00672060"/>
    <w:rsid w:val="00672BFD"/>
    <w:rsid w:val="00674DC3"/>
    <w:rsid w:val="006751F9"/>
    <w:rsid w:val="006770F4"/>
    <w:rsid w:val="00677A84"/>
    <w:rsid w:val="0068026D"/>
    <w:rsid w:val="00680A27"/>
    <w:rsid w:val="006816A4"/>
    <w:rsid w:val="006819B8"/>
    <w:rsid w:val="006840A6"/>
    <w:rsid w:val="006850CD"/>
    <w:rsid w:val="00685AAB"/>
    <w:rsid w:val="006863F5"/>
    <w:rsid w:val="006879EA"/>
    <w:rsid w:val="00687CDE"/>
    <w:rsid w:val="006A07AA"/>
    <w:rsid w:val="006A25E5"/>
    <w:rsid w:val="006A2B46"/>
    <w:rsid w:val="006A336D"/>
    <w:rsid w:val="006A37B9"/>
    <w:rsid w:val="006A3DDD"/>
    <w:rsid w:val="006B2672"/>
    <w:rsid w:val="006B54BF"/>
    <w:rsid w:val="006B5F44"/>
    <w:rsid w:val="006B5F90"/>
    <w:rsid w:val="006B62E4"/>
    <w:rsid w:val="006B6867"/>
    <w:rsid w:val="006B7562"/>
    <w:rsid w:val="006C1BBA"/>
    <w:rsid w:val="006C2079"/>
    <w:rsid w:val="006C276E"/>
    <w:rsid w:val="006C5A62"/>
    <w:rsid w:val="006C5D68"/>
    <w:rsid w:val="006C6976"/>
    <w:rsid w:val="006C6C84"/>
    <w:rsid w:val="006C6DD0"/>
    <w:rsid w:val="006D04EA"/>
    <w:rsid w:val="006D16C4"/>
    <w:rsid w:val="006D387D"/>
    <w:rsid w:val="006D3E96"/>
    <w:rsid w:val="006D4515"/>
    <w:rsid w:val="006D4B56"/>
    <w:rsid w:val="006D4BB1"/>
    <w:rsid w:val="006D6496"/>
    <w:rsid w:val="006D6593"/>
    <w:rsid w:val="006D7F06"/>
    <w:rsid w:val="006E0468"/>
    <w:rsid w:val="006F03A8"/>
    <w:rsid w:val="006F0EB0"/>
    <w:rsid w:val="006F126C"/>
    <w:rsid w:val="006F13C1"/>
    <w:rsid w:val="006F196A"/>
    <w:rsid w:val="006F2ACA"/>
    <w:rsid w:val="006F2ADC"/>
    <w:rsid w:val="006F2BFE"/>
    <w:rsid w:val="006F31E9"/>
    <w:rsid w:val="006F56E5"/>
    <w:rsid w:val="006F6284"/>
    <w:rsid w:val="006F7197"/>
    <w:rsid w:val="007002C5"/>
    <w:rsid w:val="00703026"/>
    <w:rsid w:val="0070348B"/>
    <w:rsid w:val="00704387"/>
    <w:rsid w:val="00707669"/>
    <w:rsid w:val="00711CBA"/>
    <w:rsid w:val="00711FB5"/>
    <w:rsid w:val="00712A01"/>
    <w:rsid w:val="00714F58"/>
    <w:rsid w:val="00720C81"/>
    <w:rsid w:val="0072189F"/>
    <w:rsid w:val="00722FBF"/>
    <w:rsid w:val="00722FC2"/>
    <w:rsid w:val="00725949"/>
    <w:rsid w:val="00727FA2"/>
    <w:rsid w:val="007303C0"/>
    <w:rsid w:val="007322D9"/>
    <w:rsid w:val="00732BC0"/>
    <w:rsid w:val="00735431"/>
    <w:rsid w:val="0073720F"/>
    <w:rsid w:val="00737796"/>
    <w:rsid w:val="00737818"/>
    <w:rsid w:val="0074165C"/>
    <w:rsid w:val="00742C35"/>
    <w:rsid w:val="007432CA"/>
    <w:rsid w:val="007439EB"/>
    <w:rsid w:val="00743CB4"/>
    <w:rsid w:val="00743F0A"/>
    <w:rsid w:val="007444E8"/>
    <w:rsid w:val="0074548E"/>
    <w:rsid w:val="00745773"/>
    <w:rsid w:val="00746800"/>
    <w:rsid w:val="00746ECF"/>
    <w:rsid w:val="00747792"/>
    <w:rsid w:val="007501A8"/>
    <w:rsid w:val="00750EE1"/>
    <w:rsid w:val="00752B4D"/>
    <w:rsid w:val="00755402"/>
    <w:rsid w:val="00756B26"/>
    <w:rsid w:val="00756EDF"/>
    <w:rsid w:val="00765C43"/>
    <w:rsid w:val="00765D23"/>
    <w:rsid w:val="00765EFB"/>
    <w:rsid w:val="007671CA"/>
    <w:rsid w:val="0076744F"/>
    <w:rsid w:val="00767C61"/>
    <w:rsid w:val="0077008A"/>
    <w:rsid w:val="00773C1F"/>
    <w:rsid w:val="00774DA4"/>
    <w:rsid w:val="00776599"/>
    <w:rsid w:val="0078114B"/>
    <w:rsid w:val="0078166E"/>
    <w:rsid w:val="00781DD2"/>
    <w:rsid w:val="007825AB"/>
    <w:rsid w:val="00782E8D"/>
    <w:rsid w:val="00783ECF"/>
    <w:rsid w:val="0078413A"/>
    <w:rsid w:val="00785A23"/>
    <w:rsid w:val="00791452"/>
    <w:rsid w:val="007959E8"/>
    <w:rsid w:val="00795E9C"/>
    <w:rsid w:val="00797090"/>
    <w:rsid w:val="007A0521"/>
    <w:rsid w:val="007A2E12"/>
    <w:rsid w:val="007A3475"/>
    <w:rsid w:val="007A3E0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6C4"/>
    <w:rsid w:val="007D1352"/>
    <w:rsid w:val="007D2508"/>
    <w:rsid w:val="007D346A"/>
    <w:rsid w:val="007D4706"/>
    <w:rsid w:val="007D6518"/>
    <w:rsid w:val="007D76BD"/>
    <w:rsid w:val="007E0BF1"/>
    <w:rsid w:val="007E3593"/>
    <w:rsid w:val="007E364C"/>
    <w:rsid w:val="007F0ED8"/>
    <w:rsid w:val="007F0F63"/>
    <w:rsid w:val="007F24D1"/>
    <w:rsid w:val="007F3046"/>
    <w:rsid w:val="007F75CE"/>
    <w:rsid w:val="008013A4"/>
    <w:rsid w:val="00802139"/>
    <w:rsid w:val="008027B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27AC7"/>
    <w:rsid w:val="00830621"/>
    <w:rsid w:val="0083348C"/>
    <w:rsid w:val="008373D3"/>
    <w:rsid w:val="008402A7"/>
    <w:rsid w:val="00840617"/>
    <w:rsid w:val="00840EBE"/>
    <w:rsid w:val="00842A47"/>
    <w:rsid w:val="00843C13"/>
    <w:rsid w:val="008454F8"/>
    <w:rsid w:val="0085173A"/>
    <w:rsid w:val="00851D4D"/>
    <w:rsid w:val="00854343"/>
    <w:rsid w:val="008603CE"/>
    <w:rsid w:val="0086134E"/>
    <w:rsid w:val="00861D43"/>
    <w:rsid w:val="008620FC"/>
    <w:rsid w:val="008621AA"/>
    <w:rsid w:val="008627A5"/>
    <w:rsid w:val="00863E05"/>
    <w:rsid w:val="00864F9F"/>
    <w:rsid w:val="00865ACA"/>
    <w:rsid w:val="00865D28"/>
    <w:rsid w:val="00865F85"/>
    <w:rsid w:val="00867C10"/>
    <w:rsid w:val="00870439"/>
    <w:rsid w:val="00870DA1"/>
    <w:rsid w:val="0087456D"/>
    <w:rsid w:val="00880BAF"/>
    <w:rsid w:val="0088166C"/>
    <w:rsid w:val="00883F93"/>
    <w:rsid w:val="00884DB3"/>
    <w:rsid w:val="00885A9D"/>
    <w:rsid w:val="008864F6"/>
    <w:rsid w:val="0089049D"/>
    <w:rsid w:val="008928C9"/>
    <w:rsid w:val="008938DC"/>
    <w:rsid w:val="00893FD1"/>
    <w:rsid w:val="00894836"/>
    <w:rsid w:val="00895172"/>
    <w:rsid w:val="00895680"/>
    <w:rsid w:val="00896DFF"/>
    <w:rsid w:val="0089762C"/>
    <w:rsid w:val="00897916"/>
    <w:rsid w:val="008A1893"/>
    <w:rsid w:val="008A2AF2"/>
    <w:rsid w:val="008A769A"/>
    <w:rsid w:val="008B0459"/>
    <w:rsid w:val="008B0C9C"/>
    <w:rsid w:val="008B166D"/>
    <w:rsid w:val="008B17F4"/>
    <w:rsid w:val="008B3615"/>
    <w:rsid w:val="008B4951"/>
    <w:rsid w:val="008B4AC4"/>
    <w:rsid w:val="008B50C8"/>
    <w:rsid w:val="008B5281"/>
    <w:rsid w:val="008B6110"/>
    <w:rsid w:val="008B7E05"/>
    <w:rsid w:val="008C1797"/>
    <w:rsid w:val="008C219C"/>
    <w:rsid w:val="008C475E"/>
    <w:rsid w:val="008C619A"/>
    <w:rsid w:val="008C68A7"/>
    <w:rsid w:val="008C6C53"/>
    <w:rsid w:val="008D0CE8"/>
    <w:rsid w:val="008D258E"/>
    <w:rsid w:val="008D2D1D"/>
    <w:rsid w:val="008D453D"/>
    <w:rsid w:val="008D5157"/>
    <w:rsid w:val="008D53AD"/>
    <w:rsid w:val="008D562B"/>
    <w:rsid w:val="008D5733"/>
    <w:rsid w:val="008D622B"/>
    <w:rsid w:val="008D666C"/>
    <w:rsid w:val="008D7B54"/>
    <w:rsid w:val="008E0C9D"/>
    <w:rsid w:val="008E1648"/>
    <w:rsid w:val="008E1B3E"/>
    <w:rsid w:val="008E2319"/>
    <w:rsid w:val="008E4BB6"/>
    <w:rsid w:val="008E5518"/>
    <w:rsid w:val="008E6A84"/>
    <w:rsid w:val="008F04DF"/>
    <w:rsid w:val="008F0CDC"/>
    <w:rsid w:val="008F17A3"/>
    <w:rsid w:val="008F1ED3"/>
    <w:rsid w:val="008F4C29"/>
    <w:rsid w:val="008F70BD"/>
    <w:rsid w:val="008F788F"/>
    <w:rsid w:val="008F7EA2"/>
    <w:rsid w:val="00901AC4"/>
    <w:rsid w:val="00902722"/>
    <w:rsid w:val="009027BC"/>
    <w:rsid w:val="0090571A"/>
    <w:rsid w:val="009062E6"/>
    <w:rsid w:val="00910705"/>
    <w:rsid w:val="00911BE5"/>
    <w:rsid w:val="00911F21"/>
    <w:rsid w:val="00911F96"/>
    <w:rsid w:val="00913CA9"/>
    <w:rsid w:val="009145AE"/>
    <w:rsid w:val="009146CE"/>
    <w:rsid w:val="00914CA7"/>
    <w:rsid w:val="00915C3E"/>
    <w:rsid w:val="00916111"/>
    <w:rsid w:val="009161A8"/>
    <w:rsid w:val="009245F5"/>
    <w:rsid w:val="009249EC"/>
    <w:rsid w:val="00924F06"/>
    <w:rsid w:val="009273B3"/>
    <w:rsid w:val="009305B5"/>
    <w:rsid w:val="00941661"/>
    <w:rsid w:val="00942603"/>
    <w:rsid w:val="009429D5"/>
    <w:rsid w:val="00942BF1"/>
    <w:rsid w:val="00945180"/>
    <w:rsid w:val="0094525D"/>
    <w:rsid w:val="00945428"/>
    <w:rsid w:val="009455D3"/>
    <w:rsid w:val="00945EC9"/>
    <w:rsid w:val="0094607B"/>
    <w:rsid w:val="00951583"/>
    <w:rsid w:val="00951E27"/>
    <w:rsid w:val="00953604"/>
    <w:rsid w:val="00954040"/>
    <w:rsid w:val="0095496B"/>
    <w:rsid w:val="009610DC"/>
    <w:rsid w:val="00961490"/>
    <w:rsid w:val="00961EE4"/>
    <w:rsid w:val="0096381A"/>
    <w:rsid w:val="00965B78"/>
    <w:rsid w:val="00965E04"/>
    <w:rsid w:val="0096605F"/>
    <w:rsid w:val="009674AD"/>
    <w:rsid w:val="00970CDC"/>
    <w:rsid w:val="00973484"/>
    <w:rsid w:val="00977010"/>
    <w:rsid w:val="00977D02"/>
    <w:rsid w:val="009809BB"/>
    <w:rsid w:val="00981E21"/>
    <w:rsid w:val="00982675"/>
    <w:rsid w:val="0098364B"/>
    <w:rsid w:val="00984A60"/>
    <w:rsid w:val="009911AF"/>
    <w:rsid w:val="00991875"/>
    <w:rsid w:val="00991F92"/>
    <w:rsid w:val="00992985"/>
    <w:rsid w:val="00993881"/>
    <w:rsid w:val="00993889"/>
    <w:rsid w:val="0099551B"/>
    <w:rsid w:val="00997BF1"/>
    <w:rsid w:val="009A089C"/>
    <w:rsid w:val="009A118E"/>
    <w:rsid w:val="009A21CD"/>
    <w:rsid w:val="009A278C"/>
    <w:rsid w:val="009A2869"/>
    <w:rsid w:val="009A2BC2"/>
    <w:rsid w:val="009A42C1"/>
    <w:rsid w:val="009A5429"/>
    <w:rsid w:val="009A72AD"/>
    <w:rsid w:val="009B09E0"/>
    <w:rsid w:val="009B0BC5"/>
    <w:rsid w:val="009B1247"/>
    <w:rsid w:val="009B6029"/>
    <w:rsid w:val="009B6971"/>
    <w:rsid w:val="009C27F1"/>
    <w:rsid w:val="009C3152"/>
    <w:rsid w:val="009C4917"/>
    <w:rsid w:val="009C4CFA"/>
    <w:rsid w:val="009C5070"/>
    <w:rsid w:val="009C6AFE"/>
    <w:rsid w:val="009D112C"/>
    <w:rsid w:val="009D436E"/>
    <w:rsid w:val="009D47FA"/>
    <w:rsid w:val="009D50D2"/>
    <w:rsid w:val="009D52D7"/>
    <w:rsid w:val="009D6BCA"/>
    <w:rsid w:val="009D72B9"/>
    <w:rsid w:val="009E0F62"/>
    <w:rsid w:val="009E1848"/>
    <w:rsid w:val="009E1E13"/>
    <w:rsid w:val="009E243C"/>
    <w:rsid w:val="009E2ACF"/>
    <w:rsid w:val="009E40CE"/>
    <w:rsid w:val="009E4A58"/>
    <w:rsid w:val="009E5A2D"/>
    <w:rsid w:val="009E5AB2"/>
    <w:rsid w:val="009E6219"/>
    <w:rsid w:val="009F03B3"/>
    <w:rsid w:val="009F3863"/>
    <w:rsid w:val="00A01757"/>
    <w:rsid w:val="00A028C0"/>
    <w:rsid w:val="00A02BAE"/>
    <w:rsid w:val="00A05AA6"/>
    <w:rsid w:val="00A06A6B"/>
    <w:rsid w:val="00A07E47"/>
    <w:rsid w:val="00A110FB"/>
    <w:rsid w:val="00A129D0"/>
    <w:rsid w:val="00A12C33"/>
    <w:rsid w:val="00A12F0A"/>
    <w:rsid w:val="00A138BA"/>
    <w:rsid w:val="00A14C8E"/>
    <w:rsid w:val="00A153D9"/>
    <w:rsid w:val="00A15F09"/>
    <w:rsid w:val="00A169B6"/>
    <w:rsid w:val="00A2271D"/>
    <w:rsid w:val="00A237D5"/>
    <w:rsid w:val="00A30EFC"/>
    <w:rsid w:val="00A31984"/>
    <w:rsid w:val="00A32D73"/>
    <w:rsid w:val="00A3367B"/>
    <w:rsid w:val="00A3597D"/>
    <w:rsid w:val="00A365B6"/>
    <w:rsid w:val="00A37E58"/>
    <w:rsid w:val="00A4006C"/>
    <w:rsid w:val="00A40091"/>
    <w:rsid w:val="00A4030F"/>
    <w:rsid w:val="00A41607"/>
    <w:rsid w:val="00A41C79"/>
    <w:rsid w:val="00A41CB5"/>
    <w:rsid w:val="00A4249D"/>
    <w:rsid w:val="00A42CDF"/>
    <w:rsid w:val="00A4452E"/>
    <w:rsid w:val="00A4463D"/>
    <w:rsid w:val="00A4472C"/>
    <w:rsid w:val="00A44E69"/>
    <w:rsid w:val="00A4661E"/>
    <w:rsid w:val="00A55BD6"/>
    <w:rsid w:val="00A55D50"/>
    <w:rsid w:val="00A57142"/>
    <w:rsid w:val="00A60ADE"/>
    <w:rsid w:val="00A648CD"/>
    <w:rsid w:val="00A6537A"/>
    <w:rsid w:val="00A67866"/>
    <w:rsid w:val="00A70B07"/>
    <w:rsid w:val="00A70F27"/>
    <w:rsid w:val="00A723F8"/>
    <w:rsid w:val="00A77CCB"/>
    <w:rsid w:val="00A81FAE"/>
    <w:rsid w:val="00A82EC5"/>
    <w:rsid w:val="00A83D8D"/>
    <w:rsid w:val="00A8446B"/>
    <w:rsid w:val="00A8473F"/>
    <w:rsid w:val="00A862D6"/>
    <w:rsid w:val="00A8715E"/>
    <w:rsid w:val="00A87647"/>
    <w:rsid w:val="00A910CF"/>
    <w:rsid w:val="00A9295B"/>
    <w:rsid w:val="00A93B09"/>
    <w:rsid w:val="00A952D7"/>
    <w:rsid w:val="00A963F7"/>
    <w:rsid w:val="00A96AD8"/>
    <w:rsid w:val="00AA052C"/>
    <w:rsid w:val="00AA1E45"/>
    <w:rsid w:val="00AA4286"/>
    <w:rsid w:val="00AA456B"/>
    <w:rsid w:val="00AA4F37"/>
    <w:rsid w:val="00AA57F5"/>
    <w:rsid w:val="00AA672E"/>
    <w:rsid w:val="00AA6EC9"/>
    <w:rsid w:val="00AB2F27"/>
    <w:rsid w:val="00AB3359"/>
    <w:rsid w:val="00AB55A7"/>
    <w:rsid w:val="00AB6309"/>
    <w:rsid w:val="00AB632A"/>
    <w:rsid w:val="00AB6C5F"/>
    <w:rsid w:val="00AB7129"/>
    <w:rsid w:val="00AC27A6"/>
    <w:rsid w:val="00AC30F7"/>
    <w:rsid w:val="00AC3A5A"/>
    <w:rsid w:val="00AC4BC5"/>
    <w:rsid w:val="00AC4D95"/>
    <w:rsid w:val="00AC51CF"/>
    <w:rsid w:val="00AC5DF4"/>
    <w:rsid w:val="00AD0702"/>
    <w:rsid w:val="00AD0AEF"/>
    <w:rsid w:val="00AD11B7"/>
    <w:rsid w:val="00AD1A94"/>
    <w:rsid w:val="00AD1C05"/>
    <w:rsid w:val="00AD4126"/>
    <w:rsid w:val="00AD421C"/>
    <w:rsid w:val="00AD44FA"/>
    <w:rsid w:val="00AD5134"/>
    <w:rsid w:val="00AD5D89"/>
    <w:rsid w:val="00AD5DE1"/>
    <w:rsid w:val="00AE070A"/>
    <w:rsid w:val="00AE083E"/>
    <w:rsid w:val="00AE101C"/>
    <w:rsid w:val="00AE305F"/>
    <w:rsid w:val="00AE5EB4"/>
    <w:rsid w:val="00AF08D9"/>
    <w:rsid w:val="00AF0C18"/>
    <w:rsid w:val="00AF379B"/>
    <w:rsid w:val="00AF47C5"/>
    <w:rsid w:val="00AF5398"/>
    <w:rsid w:val="00AF75BF"/>
    <w:rsid w:val="00B0214C"/>
    <w:rsid w:val="00B049AF"/>
    <w:rsid w:val="00B07242"/>
    <w:rsid w:val="00B10534"/>
    <w:rsid w:val="00B113DB"/>
    <w:rsid w:val="00B11D8A"/>
    <w:rsid w:val="00B12981"/>
    <w:rsid w:val="00B13778"/>
    <w:rsid w:val="00B147DD"/>
    <w:rsid w:val="00B156FD"/>
    <w:rsid w:val="00B20659"/>
    <w:rsid w:val="00B21F61"/>
    <w:rsid w:val="00B261F1"/>
    <w:rsid w:val="00B265BC"/>
    <w:rsid w:val="00B31FB1"/>
    <w:rsid w:val="00B33952"/>
    <w:rsid w:val="00B33C5E"/>
    <w:rsid w:val="00B3429C"/>
    <w:rsid w:val="00B342F4"/>
    <w:rsid w:val="00B34369"/>
    <w:rsid w:val="00B34B92"/>
    <w:rsid w:val="00B34DC2"/>
    <w:rsid w:val="00B378E5"/>
    <w:rsid w:val="00B42D64"/>
    <w:rsid w:val="00B43241"/>
    <w:rsid w:val="00B4346D"/>
    <w:rsid w:val="00B440F4"/>
    <w:rsid w:val="00B447A5"/>
    <w:rsid w:val="00B4654C"/>
    <w:rsid w:val="00B47293"/>
    <w:rsid w:val="00B50E50"/>
    <w:rsid w:val="00B5172A"/>
    <w:rsid w:val="00B52120"/>
    <w:rsid w:val="00B530A3"/>
    <w:rsid w:val="00B54ABC"/>
    <w:rsid w:val="00B56FBE"/>
    <w:rsid w:val="00B62B58"/>
    <w:rsid w:val="00B62F02"/>
    <w:rsid w:val="00B6416C"/>
    <w:rsid w:val="00B65149"/>
    <w:rsid w:val="00B66567"/>
    <w:rsid w:val="00B66F52"/>
    <w:rsid w:val="00B66FE5"/>
    <w:rsid w:val="00B71099"/>
    <w:rsid w:val="00B72880"/>
    <w:rsid w:val="00B74D86"/>
    <w:rsid w:val="00B758BF"/>
    <w:rsid w:val="00B7683E"/>
    <w:rsid w:val="00B827A6"/>
    <w:rsid w:val="00B829BF"/>
    <w:rsid w:val="00B831CE"/>
    <w:rsid w:val="00B86677"/>
    <w:rsid w:val="00B87131"/>
    <w:rsid w:val="00B878CE"/>
    <w:rsid w:val="00B910BA"/>
    <w:rsid w:val="00B939B1"/>
    <w:rsid w:val="00B96D40"/>
    <w:rsid w:val="00B97386"/>
    <w:rsid w:val="00B978DB"/>
    <w:rsid w:val="00BA1B9C"/>
    <w:rsid w:val="00BA263B"/>
    <w:rsid w:val="00BA42B2"/>
    <w:rsid w:val="00BA58D4"/>
    <w:rsid w:val="00BA5B9E"/>
    <w:rsid w:val="00BA700D"/>
    <w:rsid w:val="00BA7C9A"/>
    <w:rsid w:val="00BA7F58"/>
    <w:rsid w:val="00BB585F"/>
    <w:rsid w:val="00BB5F8F"/>
    <w:rsid w:val="00BB657A"/>
    <w:rsid w:val="00BB66E3"/>
    <w:rsid w:val="00BB7665"/>
    <w:rsid w:val="00BC1A4E"/>
    <w:rsid w:val="00BC1C12"/>
    <w:rsid w:val="00BC5DC7"/>
    <w:rsid w:val="00BC6B8B"/>
    <w:rsid w:val="00BC73D8"/>
    <w:rsid w:val="00BC7F0F"/>
    <w:rsid w:val="00BD1542"/>
    <w:rsid w:val="00BD52D7"/>
    <w:rsid w:val="00BD5AD2"/>
    <w:rsid w:val="00BD739D"/>
    <w:rsid w:val="00BE22F3"/>
    <w:rsid w:val="00BE2778"/>
    <w:rsid w:val="00BE5B52"/>
    <w:rsid w:val="00BE7B8D"/>
    <w:rsid w:val="00BF0993"/>
    <w:rsid w:val="00BF10A9"/>
    <w:rsid w:val="00BF1703"/>
    <w:rsid w:val="00BF231C"/>
    <w:rsid w:val="00BF51E5"/>
    <w:rsid w:val="00BF74A6"/>
    <w:rsid w:val="00C013AD"/>
    <w:rsid w:val="00C020FB"/>
    <w:rsid w:val="00C038CE"/>
    <w:rsid w:val="00C04904"/>
    <w:rsid w:val="00C04A96"/>
    <w:rsid w:val="00C056B3"/>
    <w:rsid w:val="00C067EB"/>
    <w:rsid w:val="00C103E5"/>
    <w:rsid w:val="00C130E5"/>
    <w:rsid w:val="00C13294"/>
    <w:rsid w:val="00C13319"/>
    <w:rsid w:val="00C13EE9"/>
    <w:rsid w:val="00C21540"/>
    <w:rsid w:val="00C21906"/>
    <w:rsid w:val="00C21BFA"/>
    <w:rsid w:val="00C24C8D"/>
    <w:rsid w:val="00C25FE2"/>
    <w:rsid w:val="00C26B53"/>
    <w:rsid w:val="00C279B2"/>
    <w:rsid w:val="00C32212"/>
    <w:rsid w:val="00C33E50"/>
    <w:rsid w:val="00C34C20"/>
    <w:rsid w:val="00C35A3E"/>
    <w:rsid w:val="00C35AEA"/>
    <w:rsid w:val="00C42130"/>
    <w:rsid w:val="00C423A4"/>
    <w:rsid w:val="00C44BF5"/>
    <w:rsid w:val="00C50FAD"/>
    <w:rsid w:val="00C521D6"/>
    <w:rsid w:val="00C55232"/>
    <w:rsid w:val="00C553A4"/>
    <w:rsid w:val="00C55A06"/>
    <w:rsid w:val="00C55D03"/>
    <w:rsid w:val="00C55F7D"/>
    <w:rsid w:val="00C601BC"/>
    <w:rsid w:val="00C60280"/>
    <w:rsid w:val="00C61E1E"/>
    <w:rsid w:val="00C6329F"/>
    <w:rsid w:val="00C63340"/>
    <w:rsid w:val="00C643F9"/>
    <w:rsid w:val="00C64E95"/>
    <w:rsid w:val="00C71372"/>
    <w:rsid w:val="00C72410"/>
    <w:rsid w:val="00C72667"/>
    <w:rsid w:val="00C7287F"/>
    <w:rsid w:val="00C80515"/>
    <w:rsid w:val="00C80CB8"/>
    <w:rsid w:val="00C819F8"/>
    <w:rsid w:val="00C8248C"/>
    <w:rsid w:val="00C847B6"/>
    <w:rsid w:val="00C84E33"/>
    <w:rsid w:val="00C86D6F"/>
    <w:rsid w:val="00C905FC"/>
    <w:rsid w:val="00C92275"/>
    <w:rsid w:val="00C92D03"/>
    <w:rsid w:val="00C9319C"/>
    <w:rsid w:val="00C9435D"/>
    <w:rsid w:val="00C94BF1"/>
    <w:rsid w:val="00C96741"/>
    <w:rsid w:val="00CA2D1B"/>
    <w:rsid w:val="00CA5A02"/>
    <w:rsid w:val="00CA662A"/>
    <w:rsid w:val="00CA7AFD"/>
    <w:rsid w:val="00CA7C3C"/>
    <w:rsid w:val="00CB0189"/>
    <w:rsid w:val="00CB0BA2"/>
    <w:rsid w:val="00CB1A42"/>
    <w:rsid w:val="00CB1B0C"/>
    <w:rsid w:val="00CB1E37"/>
    <w:rsid w:val="00CB2C0B"/>
    <w:rsid w:val="00CB2EF4"/>
    <w:rsid w:val="00CB517D"/>
    <w:rsid w:val="00CB5A89"/>
    <w:rsid w:val="00CC038D"/>
    <w:rsid w:val="00CC39FF"/>
    <w:rsid w:val="00CC3C2F"/>
    <w:rsid w:val="00CC4AC8"/>
    <w:rsid w:val="00CC5233"/>
    <w:rsid w:val="00CC5DE6"/>
    <w:rsid w:val="00CC5E87"/>
    <w:rsid w:val="00CC639F"/>
    <w:rsid w:val="00CC6E4E"/>
    <w:rsid w:val="00CC6FE8"/>
    <w:rsid w:val="00CC7202"/>
    <w:rsid w:val="00CD2808"/>
    <w:rsid w:val="00CD28BF"/>
    <w:rsid w:val="00CD4092"/>
    <w:rsid w:val="00CD4A20"/>
    <w:rsid w:val="00CD50A1"/>
    <w:rsid w:val="00CD519E"/>
    <w:rsid w:val="00CD7F2A"/>
    <w:rsid w:val="00CE0C4F"/>
    <w:rsid w:val="00CE30EA"/>
    <w:rsid w:val="00CE3703"/>
    <w:rsid w:val="00CE796E"/>
    <w:rsid w:val="00CF048A"/>
    <w:rsid w:val="00CF155A"/>
    <w:rsid w:val="00CF17DF"/>
    <w:rsid w:val="00CF2947"/>
    <w:rsid w:val="00CF4E76"/>
    <w:rsid w:val="00CF686F"/>
    <w:rsid w:val="00CF6E60"/>
    <w:rsid w:val="00CF7BCA"/>
    <w:rsid w:val="00D008F1"/>
    <w:rsid w:val="00D008FD"/>
    <w:rsid w:val="00D0321C"/>
    <w:rsid w:val="00D035EC"/>
    <w:rsid w:val="00D03A2F"/>
    <w:rsid w:val="00D05DD0"/>
    <w:rsid w:val="00D06AB1"/>
    <w:rsid w:val="00D06C3C"/>
    <w:rsid w:val="00D072ED"/>
    <w:rsid w:val="00D07A16"/>
    <w:rsid w:val="00D1067E"/>
    <w:rsid w:val="00D10F50"/>
    <w:rsid w:val="00D11272"/>
    <w:rsid w:val="00D11D90"/>
    <w:rsid w:val="00D126F5"/>
    <w:rsid w:val="00D13B86"/>
    <w:rsid w:val="00D1489E"/>
    <w:rsid w:val="00D17957"/>
    <w:rsid w:val="00D20737"/>
    <w:rsid w:val="00D21E81"/>
    <w:rsid w:val="00D223DE"/>
    <w:rsid w:val="00D23C7D"/>
    <w:rsid w:val="00D25E37"/>
    <w:rsid w:val="00D2661A"/>
    <w:rsid w:val="00D26C06"/>
    <w:rsid w:val="00D27582"/>
    <w:rsid w:val="00D27727"/>
    <w:rsid w:val="00D32719"/>
    <w:rsid w:val="00D33333"/>
    <w:rsid w:val="00D34CB7"/>
    <w:rsid w:val="00D352A2"/>
    <w:rsid w:val="00D4162B"/>
    <w:rsid w:val="00D416B1"/>
    <w:rsid w:val="00D4514F"/>
    <w:rsid w:val="00D451E2"/>
    <w:rsid w:val="00D45E89"/>
    <w:rsid w:val="00D45E8D"/>
    <w:rsid w:val="00D466AE"/>
    <w:rsid w:val="00D4734F"/>
    <w:rsid w:val="00D51BF3"/>
    <w:rsid w:val="00D54B98"/>
    <w:rsid w:val="00D621DF"/>
    <w:rsid w:val="00D66846"/>
    <w:rsid w:val="00D675FB"/>
    <w:rsid w:val="00D67DF9"/>
    <w:rsid w:val="00D7131B"/>
    <w:rsid w:val="00D71F25"/>
    <w:rsid w:val="00D748AD"/>
    <w:rsid w:val="00D74AD3"/>
    <w:rsid w:val="00D76F42"/>
    <w:rsid w:val="00D77031"/>
    <w:rsid w:val="00D84941"/>
    <w:rsid w:val="00D84FA1"/>
    <w:rsid w:val="00D851F0"/>
    <w:rsid w:val="00D86DB7"/>
    <w:rsid w:val="00D9060C"/>
    <w:rsid w:val="00D91431"/>
    <w:rsid w:val="00D926D0"/>
    <w:rsid w:val="00D93030"/>
    <w:rsid w:val="00D9487B"/>
    <w:rsid w:val="00D950E1"/>
    <w:rsid w:val="00D952A6"/>
    <w:rsid w:val="00D97F99"/>
    <w:rsid w:val="00DA1E08"/>
    <w:rsid w:val="00DA24F8"/>
    <w:rsid w:val="00DA28E8"/>
    <w:rsid w:val="00DA38D3"/>
    <w:rsid w:val="00DA3932"/>
    <w:rsid w:val="00DA3AFC"/>
    <w:rsid w:val="00DA64F8"/>
    <w:rsid w:val="00DA6C15"/>
    <w:rsid w:val="00DA6E22"/>
    <w:rsid w:val="00DA73F6"/>
    <w:rsid w:val="00DB25D4"/>
    <w:rsid w:val="00DB38EE"/>
    <w:rsid w:val="00DB498B"/>
    <w:rsid w:val="00DB503C"/>
    <w:rsid w:val="00DB66CA"/>
    <w:rsid w:val="00DB6BCA"/>
    <w:rsid w:val="00DB7113"/>
    <w:rsid w:val="00DB7FA4"/>
    <w:rsid w:val="00DC0321"/>
    <w:rsid w:val="00DC3067"/>
    <w:rsid w:val="00DC370B"/>
    <w:rsid w:val="00DC5B90"/>
    <w:rsid w:val="00DC6768"/>
    <w:rsid w:val="00DD00FF"/>
    <w:rsid w:val="00DD0619"/>
    <w:rsid w:val="00DD0718"/>
    <w:rsid w:val="00DD07FB"/>
    <w:rsid w:val="00DD25C6"/>
    <w:rsid w:val="00DD4FE5"/>
    <w:rsid w:val="00DD54B0"/>
    <w:rsid w:val="00DD57EE"/>
    <w:rsid w:val="00DD6BCC"/>
    <w:rsid w:val="00DD75A3"/>
    <w:rsid w:val="00DE0A4B"/>
    <w:rsid w:val="00DE2410"/>
    <w:rsid w:val="00DE2939"/>
    <w:rsid w:val="00DE6E81"/>
    <w:rsid w:val="00DE703F"/>
    <w:rsid w:val="00DE7595"/>
    <w:rsid w:val="00DF1961"/>
    <w:rsid w:val="00DF44DE"/>
    <w:rsid w:val="00E00D2F"/>
    <w:rsid w:val="00E01138"/>
    <w:rsid w:val="00E028DB"/>
    <w:rsid w:val="00E02DFB"/>
    <w:rsid w:val="00E030F9"/>
    <w:rsid w:val="00E0311A"/>
    <w:rsid w:val="00E03138"/>
    <w:rsid w:val="00E06404"/>
    <w:rsid w:val="00E10343"/>
    <w:rsid w:val="00E11A85"/>
    <w:rsid w:val="00E12495"/>
    <w:rsid w:val="00E15CCD"/>
    <w:rsid w:val="00E15D9E"/>
    <w:rsid w:val="00E1684A"/>
    <w:rsid w:val="00E202EF"/>
    <w:rsid w:val="00E210B5"/>
    <w:rsid w:val="00E2202B"/>
    <w:rsid w:val="00E2552F"/>
    <w:rsid w:val="00E3137A"/>
    <w:rsid w:val="00E32213"/>
    <w:rsid w:val="00E32CCF"/>
    <w:rsid w:val="00E32F37"/>
    <w:rsid w:val="00E3395F"/>
    <w:rsid w:val="00E34A98"/>
    <w:rsid w:val="00E35D1E"/>
    <w:rsid w:val="00E364F9"/>
    <w:rsid w:val="00E365FA"/>
    <w:rsid w:val="00E36789"/>
    <w:rsid w:val="00E36D85"/>
    <w:rsid w:val="00E44A83"/>
    <w:rsid w:val="00E502C1"/>
    <w:rsid w:val="00E502DD"/>
    <w:rsid w:val="00E50D3A"/>
    <w:rsid w:val="00E51387"/>
    <w:rsid w:val="00E51E68"/>
    <w:rsid w:val="00E52EFD"/>
    <w:rsid w:val="00E5408A"/>
    <w:rsid w:val="00E56441"/>
    <w:rsid w:val="00E56800"/>
    <w:rsid w:val="00E62FF9"/>
    <w:rsid w:val="00E631F7"/>
    <w:rsid w:val="00E635D6"/>
    <w:rsid w:val="00E639BC"/>
    <w:rsid w:val="00E664CC"/>
    <w:rsid w:val="00E70388"/>
    <w:rsid w:val="00E70F92"/>
    <w:rsid w:val="00E7336A"/>
    <w:rsid w:val="00E74ADB"/>
    <w:rsid w:val="00E74C54"/>
    <w:rsid w:val="00E751D1"/>
    <w:rsid w:val="00E7700B"/>
    <w:rsid w:val="00E77A03"/>
    <w:rsid w:val="00E822E8"/>
    <w:rsid w:val="00E82554"/>
    <w:rsid w:val="00E82606"/>
    <w:rsid w:val="00E846C8"/>
    <w:rsid w:val="00E84957"/>
    <w:rsid w:val="00E84A55"/>
    <w:rsid w:val="00E85BFF"/>
    <w:rsid w:val="00E870B5"/>
    <w:rsid w:val="00E872F4"/>
    <w:rsid w:val="00E90391"/>
    <w:rsid w:val="00E906C2"/>
    <w:rsid w:val="00E9311F"/>
    <w:rsid w:val="00E934D1"/>
    <w:rsid w:val="00E94AF0"/>
    <w:rsid w:val="00E95D13"/>
    <w:rsid w:val="00E95DD3"/>
    <w:rsid w:val="00E969D5"/>
    <w:rsid w:val="00EA58D1"/>
    <w:rsid w:val="00EA61BC"/>
    <w:rsid w:val="00EA65A2"/>
    <w:rsid w:val="00EA681A"/>
    <w:rsid w:val="00EA735B"/>
    <w:rsid w:val="00EA7DB0"/>
    <w:rsid w:val="00EB1E69"/>
    <w:rsid w:val="00EB2086"/>
    <w:rsid w:val="00EB30A8"/>
    <w:rsid w:val="00EB3E04"/>
    <w:rsid w:val="00EB5EDF"/>
    <w:rsid w:val="00EB60FE"/>
    <w:rsid w:val="00EB74DB"/>
    <w:rsid w:val="00EC3AAB"/>
    <w:rsid w:val="00EC5359"/>
    <w:rsid w:val="00EC562A"/>
    <w:rsid w:val="00EC6ACF"/>
    <w:rsid w:val="00ED067A"/>
    <w:rsid w:val="00ED2B50"/>
    <w:rsid w:val="00ED445B"/>
    <w:rsid w:val="00EE0350"/>
    <w:rsid w:val="00EE0719"/>
    <w:rsid w:val="00EE0E80"/>
    <w:rsid w:val="00EE613F"/>
    <w:rsid w:val="00EE7295"/>
    <w:rsid w:val="00EE7869"/>
    <w:rsid w:val="00EF054A"/>
    <w:rsid w:val="00EF3235"/>
    <w:rsid w:val="00EF5669"/>
    <w:rsid w:val="00EF5BED"/>
    <w:rsid w:val="00EF64CD"/>
    <w:rsid w:val="00EF7C2C"/>
    <w:rsid w:val="00EF7E72"/>
    <w:rsid w:val="00F060E2"/>
    <w:rsid w:val="00F06D37"/>
    <w:rsid w:val="00F07B9D"/>
    <w:rsid w:val="00F10926"/>
    <w:rsid w:val="00F1139A"/>
    <w:rsid w:val="00F11586"/>
    <w:rsid w:val="00F1183B"/>
    <w:rsid w:val="00F11C9F"/>
    <w:rsid w:val="00F12263"/>
    <w:rsid w:val="00F1409D"/>
    <w:rsid w:val="00F14214"/>
    <w:rsid w:val="00F157A9"/>
    <w:rsid w:val="00F1705B"/>
    <w:rsid w:val="00F25BB6"/>
    <w:rsid w:val="00F26B7E"/>
    <w:rsid w:val="00F27A3B"/>
    <w:rsid w:val="00F3208B"/>
    <w:rsid w:val="00F33817"/>
    <w:rsid w:val="00F3447F"/>
    <w:rsid w:val="00F35088"/>
    <w:rsid w:val="00F40BE3"/>
    <w:rsid w:val="00F420D5"/>
    <w:rsid w:val="00F42D74"/>
    <w:rsid w:val="00F451EA"/>
    <w:rsid w:val="00F45447"/>
    <w:rsid w:val="00F456C6"/>
    <w:rsid w:val="00F4577B"/>
    <w:rsid w:val="00F46496"/>
    <w:rsid w:val="00F474D0"/>
    <w:rsid w:val="00F47670"/>
    <w:rsid w:val="00F50179"/>
    <w:rsid w:val="00F5118A"/>
    <w:rsid w:val="00F56511"/>
    <w:rsid w:val="00F6192F"/>
    <w:rsid w:val="00F6194E"/>
    <w:rsid w:val="00F623AC"/>
    <w:rsid w:val="00F6412A"/>
    <w:rsid w:val="00F6491B"/>
    <w:rsid w:val="00F65893"/>
    <w:rsid w:val="00F66A4A"/>
    <w:rsid w:val="00F70A08"/>
    <w:rsid w:val="00F71E22"/>
    <w:rsid w:val="00F72142"/>
    <w:rsid w:val="00F72AE7"/>
    <w:rsid w:val="00F74898"/>
    <w:rsid w:val="00F765F0"/>
    <w:rsid w:val="00F833BA"/>
    <w:rsid w:val="00F84FD0"/>
    <w:rsid w:val="00F859A8"/>
    <w:rsid w:val="00F9108B"/>
    <w:rsid w:val="00F91349"/>
    <w:rsid w:val="00F92C20"/>
    <w:rsid w:val="00F93A8A"/>
    <w:rsid w:val="00F95248"/>
    <w:rsid w:val="00F956A9"/>
    <w:rsid w:val="00F963ED"/>
    <w:rsid w:val="00F966CF"/>
    <w:rsid w:val="00F96CAE"/>
    <w:rsid w:val="00F970D1"/>
    <w:rsid w:val="00F97723"/>
    <w:rsid w:val="00F97C99"/>
    <w:rsid w:val="00FA422F"/>
    <w:rsid w:val="00FA5F24"/>
    <w:rsid w:val="00FA662D"/>
    <w:rsid w:val="00FA6730"/>
    <w:rsid w:val="00FA73B1"/>
    <w:rsid w:val="00FA7E50"/>
    <w:rsid w:val="00FB0B85"/>
    <w:rsid w:val="00FB0C8B"/>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67F"/>
    <w:rsid w:val="00FE3901"/>
    <w:rsid w:val="00FE39D3"/>
    <w:rsid w:val="00FE4BCE"/>
    <w:rsid w:val="00FE54AE"/>
    <w:rsid w:val="00FE576A"/>
    <w:rsid w:val="00FE7E79"/>
    <w:rsid w:val="00FF3E7D"/>
    <w:rsid w:val="00FF5B99"/>
    <w:rsid w:val="00FF730C"/>
    <w:rsid w:val="00FF73F4"/>
    <w:rsid w:val="00FF7CE4"/>
    <w:rsid w:val="00FF7E39"/>
    <w:rsid w:val="03B10757"/>
    <w:rsid w:val="07224580"/>
    <w:rsid w:val="074B16F7"/>
    <w:rsid w:val="08E80027"/>
    <w:rsid w:val="098B118B"/>
    <w:rsid w:val="09C63218"/>
    <w:rsid w:val="0BC77C02"/>
    <w:rsid w:val="0C053EB6"/>
    <w:rsid w:val="145C6C53"/>
    <w:rsid w:val="14D64D96"/>
    <w:rsid w:val="153D0EBF"/>
    <w:rsid w:val="1664016D"/>
    <w:rsid w:val="1A4E2AA7"/>
    <w:rsid w:val="1B986361"/>
    <w:rsid w:val="1CA40C0C"/>
    <w:rsid w:val="1F440EFC"/>
    <w:rsid w:val="1F4821DF"/>
    <w:rsid w:val="23C53CC0"/>
    <w:rsid w:val="23D711D3"/>
    <w:rsid w:val="26151967"/>
    <w:rsid w:val="26EE6476"/>
    <w:rsid w:val="27BA21B7"/>
    <w:rsid w:val="29355BF3"/>
    <w:rsid w:val="2A7F2607"/>
    <w:rsid w:val="2A9F7B87"/>
    <w:rsid w:val="2BA55348"/>
    <w:rsid w:val="2C1C69C2"/>
    <w:rsid w:val="2F6F58FA"/>
    <w:rsid w:val="323302C3"/>
    <w:rsid w:val="32CC42D6"/>
    <w:rsid w:val="3558300F"/>
    <w:rsid w:val="3646552C"/>
    <w:rsid w:val="36DC6F0E"/>
    <w:rsid w:val="38561A88"/>
    <w:rsid w:val="3C755A09"/>
    <w:rsid w:val="3CC571DC"/>
    <w:rsid w:val="3EF220D7"/>
    <w:rsid w:val="406440B7"/>
    <w:rsid w:val="42E163F2"/>
    <w:rsid w:val="42ED467B"/>
    <w:rsid w:val="43650DD1"/>
    <w:rsid w:val="4508772F"/>
    <w:rsid w:val="462A57CA"/>
    <w:rsid w:val="46C964E1"/>
    <w:rsid w:val="484E6EC8"/>
    <w:rsid w:val="48A204C3"/>
    <w:rsid w:val="49DD40A8"/>
    <w:rsid w:val="4A053371"/>
    <w:rsid w:val="4B3A1160"/>
    <w:rsid w:val="4C4A792C"/>
    <w:rsid w:val="4C5A6C38"/>
    <w:rsid w:val="4CC55DED"/>
    <w:rsid w:val="4D8D4622"/>
    <w:rsid w:val="4DA30473"/>
    <w:rsid w:val="4E9A410D"/>
    <w:rsid w:val="4F9015C3"/>
    <w:rsid w:val="51AB50BA"/>
    <w:rsid w:val="5272172E"/>
    <w:rsid w:val="52CE4610"/>
    <w:rsid w:val="52D46F81"/>
    <w:rsid w:val="534F3CCB"/>
    <w:rsid w:val="5458228C"/>
    <w:rsid w:val="57476D14"/>
    <w:rsid w:val="57DD1426"/>
    <w:rsid w:val="5BA7049C"/>
    <w:rsid w:val="5BBB06CB"/>
    <w:rsid w:val="5CDF6F78"/>
    <w:rsid w:val="5E613DC9"/>
    <w:rsid w:val="5EC1288D"/>
    <w:rsid w:val="5FCF38FB"/>
    <w:rsid w:val="62344440"/>
    <w:rsid w:val="63776F24"/>
    <w:rsid w:val="66DB1226"/>
    <w:rsid w:val="67713AF5"/>
    <w:rsid w:val="67B37AAD"/>
    <w:rsid w:val="69925921"/>
    <w:rsid w:val="6CE44670"/>
    <w:rsid w:val="6DE05C76"/>
    <w:rsid w:val="72744DF2"/>
    <w:rsid w:val="72DC7386"/>
    <w:rsid w:val="731725D5"/>
    <w:rsid w:val="737F7EA1"/>
    <w:rsid w:val="76665A24"/>
    <w:rsid w:val="7A56204E"/>
    <w:rsid w:val="7EE5645D"/>
    <w:rsid w:val="7FD035A6"/>
    <w:rsid w:val="7FE619EC"/>
    <w:rsid w:val="FBDF4B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qFormat/>
    <w:uiPriority w:val="0"/>
    <w:pPr>
      <w:keepNext/>
      <w:keepLines/>
      <w:spacing w:before="260" w:after="260" w:line="416" w:lineRule="auto"/>
      <w:outlineLvl w:val="2"/>
    </w:pPr>
    <w:rPr>
      <w:b/>
      <w:bCs/>
      <w:sz w:val="32"/>
      <w:szCs w:val="32"/>
    </w:rPr>
  </w:style>
  <w:style w:type="paragraph" w:styleId="5">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44"/>
    <w:semiHidden/>
    <w:unhideWhenUsed/>
    <w:qFormat/>
    <w:uiPriority w:val="99"/>
    <w:pPr>
      <w:jc w:val="left"/>
    </w:pPr>
  </w:style>
  <w:style w:type="paragraph" w:styleId="14">
    <w:name w:val="Body Text"/>
    <w:basedOn w:val="1"/>
    <w:link w:val="90"/>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ody Text Indent 2"/>
    <w:basedOn w:val="1"/>
    <w:link w:val="237"/>
    <w:unhideWhenUsed/>
    <w:qFormat/>
    <w:uiPriority w:val="99"/>
    <w:pPr>
      <w:spacing w:after="120" w:line="480" w:lineRule="auto"/>
      <w:ind w:left="420" w:leftChars="200"/>
    </w:pPr>
  </w:style>
  <w:style w:type="paragraph" w:styleId="18">
    <w:name w:val="Balloon Text"/>
    <w:basedOn w:val="1"/>
    <w:link w:val="49"/>
    <w:unhideWhenUsed/>
    <w:qFormat/>
    <w:uiPriority w:val="99"/>
    <w:rPr>
      <w:sz w:val="18"/>
      <w:szCs w:val="18"/>
    </w:rPr>
  </w:style>
  <w:style w:type="paragraph" w:styleId="19">
    <w:name w:val="footer"/>
    <w:basedOn w:val="1"/>
    <w:link w:val="48"/>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7"/>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3"/>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2"/>
    <w:qFormat/>
    <w:uiPriority w:val="0"/>
    <w:pPr>
      <w:spacing w:before="240" w:after="60"/>
      <w:jc w:val="center"/>
      <w:outlineLvl w:val="0"/>
    </w:pPr>
    <w:rPr>
      <w:rFonts w:ascii="Arial" w:hAnsi="Arial" w:cs="Arial"/>
      <w:b/>
      <w:bCs/>
      <w:sz w:val="32"/>
      <w:szCs w:val="32"/>
    </w:rPr>
  </w:style>
  <w:style w:type="paragraph" w:styleId="28">
    <w:name w:val="annotation subject"/>
    <w:basedOn w:val="13"/>
    <w:next w:val="13"/>
    <w:link w:val="245"/>
    <w:semiHidden/>
    <w:unhideWhenUsed/>
    <w:qFormat/>
    <w:uiPriority w:val="99"/>
    <w:rPr>
      <w:b/>
      <w:bCs/>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basedOn w:val="31"/>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unhideWhenUsed/>
    <w:qFormat/>
    <w:uiPriority w:val="0"/>
    <w:rPr>
      <w:sz w:val="21"/>
      <w:szCs w:val="21"/>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字符"/>
    <w:link w:val="2"/>
    <w:qFormat/>
    <w:uiPriority w:val="0"/>
    <w:rPr>
      <w:rFonts w:ascii="Times New Roman" w:hAnsi="Times New Roman" w:eastAsia="宋体" w:cs="Times New Roman"/>
      <w:b/>
      <w:bCs/>
      <w:kern w:val="44"/>
      <w:sz w:val="44"/>
      <w:szCs w:val="44"/>
    </w:rPr>
  </w:style>
  <w:style w:type="character" w:customStyle="1" w:styleId="39">
    <w:name w:val="标题 2 字符"/>
    <w:link w:val="3"/>
    <w:qFormat/>
    <w:uiPriority w:val="0"/>
    <w:rPr>
      <w:rFonts w:ascii="Arial" w:hAnsi="Arial" w:eastAsia="黑体" w:cs="Times New Roman"/>
      <w:b/>
      <w:bCs/>
      <w:sz w:val="32"/>
      <w:szCs w:val="32"/>
    </w:rPr>
  </w:style>
  <w:style w:type="character" w:customStyle="1" w:styleId="40">
    <w:name w:val="标题 3 字符"/>
    <w:link w:val="4"/>
    <w:qFormat/>
    <w:uiPriority w:val="0"/>
    <w:rPr>
      <w:rFonts w:ascii="Times New Roman" w:hAnsi="Times New Roman" w:eastAsia="宋体" w:cs="Times New Roman"/>
      <w:b/>
      <w:bCs/>
      <w:sz w:val="32"/>
      <w:szCs w:val="32"/>
    </w:rPr>
  </w:style>
  <w:style w:type="character" w:customStyle="1" w:styleId="41">
    <w:name w:val="标题 4 字符"/>
    <w:link w:val="5"/>
    <w:qFormat/>
    <w:uiPriority w:val="0"/>
    <w:rPr>
      <w:rFonts w:ascii="Arial" w:hAnsi="Arial" w:eastAsia="黑体" w:cs="Times New Roman"/>
      <w:b/>
      <w:bCs/>
      <w:sz w:val="28"/>
      <w:szCs w:val="28"/>
    </w:rPr>
  </w:style>
  <w:style w:type="character" w:customStyle="1" w:styleId="42">
    <w:name w:val="标题 5 字符"/>
    <w:link w:val="6"/>
    <w:qFormat/>
    <w:uiPriority w:val="0"/>
    <w:rPr>
      <w:rFonts w:ascii="Times New Roman" w:hAnsi="Times New Roman" w:eastAsia="宋体" w:cs="Times New Roman"/>
      <w:b/>
      <w:bCs/>
      <w:sz w:val="28"/>
      <w:szCs w:val="28"/>
    </w:rPr>
  </w:style>
  <w:style w:type="character" w:customStyle="1" w:styleId="43">
    <w:name w:val="标题 6 字符"/>
    <w:link w:val="7"/>
    <w:qFormat/>
    <w:uiPriority w:val="0"/>
    <w:rPr>
      <w:rFonts w:ascii="Arial" w:hAnsi="Arial" w:eastAsia="黑体" w:cs="Times New Roman"/>
      <w:b/>
      <w:bCs/>
      <w:sz w:val="24"/>
      <w:szCs w:val="24"/>
    </w:rPr>
  </w:style>
  <w:style w:type="character" w:customStyle="1" w:styleId="44">
    <w:name w:val="标题 7 字符"/>
    <w:link w:val="8"/>
    <w:qFormat/>
    <w:uiPriority w:val="0"/>
    <w:rPr>
      <w:rFonts w:ascii="Times New Roman" w:hAnsi="Times New Roman" w:eastAsia="宋体" w:cs="Times New Roman"/>
      <w:b/>
      <w:bCs/>
      <w:sz w:val="24"/>
      <w:szCs w:val="24"/>
    </w:rPr>
  </w:style>
  <w:style w:type="character" w:customStyle="1" w:styleId="45">
    <w:name w:val="标题 8 字符"/>
    <w:link w:val="9"/>
    <w:qFormat/>
    <w:uiPriority w:val="0"/>
    <w:rPr>
      <w:rFonts w:ascii="Arial" w:hAnsi="Arial" w:eastAsia="黑体" w:cs="Times New Roman"/>
      <w:sz w:val="24"/>
      <w:szCs w:val="24"/>
    </w:rPr>
  </w:style>
  <w:style w:type="character" w:customStyle="1" w:styleId="46">
    <w:name w:val="标题 9 字符"/>
    <w:link w:val="10"/>
    <w:qFormat/>
    <w:uiPriority w:val="0"/>
    <w:rPr>
      <w:rFonts w:ascii="Arial" w:hAnsi="Arial" w:eastAsia="黑体" w:cs="Times New Roman"/>
      <w:szCs w:val="21"/>
    </w:rPr>
  </w:style>
  <w:style w:type="character" w:customStyle="1" w:styleId="47">
    <w:name w:val="页眉 字符"/>
    <w:link w:val="20"/>
    <w:qFormat/>
    <w:uiPriority w:val="99"/>
    <w:rPr>
      <w:rFonts w:ascii="Times New Roman" w:hAnsi="Times New Roman" w:eastAsia="宋体" w:cs="Times New Roman"/>
      <w:sz w:val="18"/>
      <w:szCs w:val="18"/>
    </w:rPr>
  </w:style>
  <w:style w:type="character" w:customStyle="1" w:styleId="48">
    <w:name w:val="页脚 字符"/>
    <w:link w:val="19"/>
    <w:qFormat/>
    <w:uiPriority w:val="99"/>
    <w:rPr>
      <w:rFonts w:ascii="宋体" w:hAnsi="Times New Roman" w:eastAsia="宋体" w:cs="Times New Roman"/>
      <w:sz w:val="18"/>
      <w:szCs w:val="18"/>
    </w:rPr>
  </w:style>
  <w:style w:type="character" w:customStyle="1" w:styleId="49">
    <w:name w:val="批注框文本 字符"/>
    <w:link w:val="18"/>
    <w:semiHidden/>
    <w:qFormat/>
    <w:uiPriority w:val="99"/>
    <w:rPr>
      <w:sz w:val="18"/>
      <w:szCs w:val="18"/>
    </w:rPr>
  </w:style>
  <w:style w:type="paragraph" w:customStyle="1" w:styleId="50">
    <w:name w:val="引用1"/>
    <w:basedOn w:val="1"/>
    <w:next w:val="1"/>
    <w:link w:val="51"/>
    <w:qFormat/>
    <w:uiPriority w:val="29"/>
    <w:rPr>
      <w:i/>
      <w:iCs/>
      <w:color w:val="000000"/>
    </w:rPr>
  </w:style>
  <w:style w:type="character" w:customStyle="1" w:styleId="51">
    <w:name w:val="引用 字符"/>
    <w:link w:val="50"/>
    <w:qFormat/>
    <w:uiPriority w:val="29"/>
    <w:rPr>
      <w:i/>
      <w:iCs/>
      <w:color w:val="000000"/>
    </w:rPr>
  </w:style>
  <w:style w:type="character" w:customStyle="1" w:styleId="52">
    <w:name w:val="标题 字符"/>
    <w:link w:val="27"/>
    <w:qFormat/>
    <w:uiPriority w:val="0"/>
    <w:rPr>
      <w:rFonts w:ascii="Arial" w:hAnsi="Arial" w:eastAsia="宋体" w:cs="Arial"/>
      <w:b/>
      <w:bCs/>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qFormat/>
    <w:uiPriority w:val="0"/>
    <w:pPr>
      <w:snapToGrid w:val="0"/>
      <w:ind w:firstLine="200" w:firstLineChars="200"/>
    </w:pPr>
    <w:rPr>
      <w:kern w:val="0"/>
    </w:rPr>
  </w:style>
  <w:style w:type="paragraph" w:customStyle="1" w:styleId="60">
    <w:name w:val="标准文件_段"/>
    <w:link w:val="18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qFormat/>
    <w:uiPriority w:val="0"/>
    <w:pPr>
      <w:adjustRightInd/>
      <w:snapToGrid/>
      <w:ind w:firstLine="0" w:firstLineChars="0"/>
    </w:pPr>
    <w:rPr>
      <w:rFonts w:ascii="宋体" w:hAnsi="宋体"/>
      <w:kern w:val="2"/>
    </w:rPr>
  </w:style>
  <w:style w:type="paragraph" w:customStyle="1" w:styleId="62">
    <w:name w:val="标准文件_标准部门"/>
    <w:basedOn w:val="1"/>
    <w:qFormat/>
    <w:uiPriority w:val="0"/>
    <w:pPr>
      <w:jc w:val="center"/>
    </w:pPr>
    <w:rPr>
      <w:rFonts w:ascii="黑体" w:eastAsia="黑体"/>
      <w:kern w:val="0"/>
      <w:sz w:val="44"/>
    </w:rPr>
  </w:style>
  <w:style w:type="paragraph" w:customStyle="1" w:styleId="63">
    <w:name w:val="标准文件_标准代替"/>
    <w:basedOn w:val="1"/>
    <w:next w:val="1"/>
    <w:qFormat/>
    <w:uiPriority w:val="0"/>
    <w:pPr>
      <w:spacing w:line="310" w:lineRule="exact"/>
      <w:jc w:val="right"/>
    </w:pPr>
    <w:rPr>
      <w:rFonts w:ascii="宋体" w:hAnsi="宋体"/>
      <w:kern w:val="0"/>
    </w:rPr>
  </w:style>
  <w:style w:type="paragraph" w:customStyle="1" w:styleId="64">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qFormat/>
    <w:uiPriority w:val="0"/>
    <w:pPr>
      <w:jc w:val="left"/>
    </w:pPr>
  </w:style>
  <w:style w:type="paragraph" w:customStyle="1" w:styleId="67">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8">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70">
    <w:name w:val="标准文件_发布"/>
    <w:qFormat/>
    <w:uiPriority w:val="0"/>
    <w:rPr>
      <w:rFonts w:ascii="黑体" w:eastAsia="黑体"/>
      <w:spacing w:val="0"/>
      <w:w w:val="100"/>
      <w:position w:val="3"/>
      <w:sz w:val="28"/>
    </w:rPr>
  </w:style>
  <w:style w:type="paragraph" w:customStyle="1" w:styleId="71">
    <w:name w:val="标准文件_方框数字列项"/>
    <w:basedOn w:val="60"/>
    <w:qFormat/>
    <w:uiPriority w:val="0"/>
    <w:pPr>
      <w:numPr>
        <w:ilvl w:val="0"/>
        <w:numId w:val="3"/>
      </w:numPr>
      <w:ind w:firstLine="0" w:firstLineChars="0"/>
    </w:pPr>
  </w:style>
  <w:style w:type="paragraph" w:customStyle="1" w:styleId="72">
    <w:name w:val="标准文件_封面标准编号"/>
    <w:basedOn w:val="1"/>
    <w:next w:val="63"/>
    <w:qFormat/>
    <w:uiPriority w:val="0"/>
    <w:pPr>
      <w:spacing w:line="310" w:lineRule="exact"/>
      <w:jc w:val="right"/>
    </w:pPr>
    <w:rPr>
      <w:rFonts w:ascii="黑体" w:eastAsia="黑体"/>
      <w:kern w:val="0"/>
      <w:sz w:val="28"/>
    </w:rPr>
  </w:style>
  <w:style w:type="paragraph" w:customStyle="1" w:styleId="73">
    <w:name w:val="标准文件_封面标准分类号"/>
    <w:basedOn w:val="1"/>
    <w:qFormat/>
    <w:uiPriority w:val="0"/>
    <w:rPr>
      <w:rFonts w:ascii="黑体" w:eastAsia="黑体"/>
      <w:b/>
      <w:kern w:val="0"/>
      <w:sz w:val="28"/>
    </w:rPr>
  </w:style>
  <w:style w:type="paragraph" w:customStyle="1" w:styleId="74">
    <w:name w:val="标准文件_封面标准名称"/>
    <w:basedOn w:val="1"/>
    <w:qFormat/>
    <w:uiPriority w:val="0"/>
    <w:pPr>
      <w:spacing w:line="240" w:lineRule="auto"/>
      <w:jc w:val="center"/>
    </w:pPr>
    <w:rPr>
      <w:rFonts w:ascii="黑体" w:eastAsia="黑体"/>
      <w:kern w:val="0"/>
      <w:sz w:val="52"/>
    </w:rPr>
  </w:style>
  <w:style w:type="paragraph" w:customStyle="1" w:styleId="75">
    <w:name w:val="标准文件_封面标准英文名称"/>
    <w:basedOn w:val="1"/>
    <w:qFormat/>
    <w:uiPriority w:val="0"/>
    <w:pPr>
      <w:spacing w:line="240" w:lineRule="auto"/>
      <w:jc w:val="center"/>
    </w:pPr>
    <w:rPr>
      <w:rFonts w:ascii="黑体" w:eastAsia="黑体"/>
      <w:b/>
      <w:sz w:val="28"/>
    </w:rPr>
  </w:style>
  <w:style w:type="paragraph" w:customStyle="1" w:styleId="76">
    <w:name w:val="标准文件_封面发布日期"/>
    <w:basedOn w:val="1"/>
    <w:qFormat/>
    <w:uiPriority w:val="0"/>
    <w:pPr>
      <w:spacing w:line="310" w:lineRule="exact"/>
    </w:pPr>
    <w:rPr>
      <w:rFonts w:ascii="黑体" w:eastAsia="黑体"/>
      <w:kern w:val="0"/>
      <w:sz w:val="28"/>
    </w:rPr>
  </w:style>
  <w:style w:type="paragraph" w:customStyle="1" w:styleId="77">
    <w:name w:val="标准文件_封面密级"/>
    <w:basedOn w:val="1"/>
    <w:qFormat/>
    <w:uiPriority w:val="0"/>
    <w:rPr>
      <w:rFonts w:eastAsia="黑体"/>
      <w:sz w:val="32"/>
    </w:rPr>
  </w:style>
  <w:style w:type="paragraph" w:customStyle="1" w:styleId="78">
    <w:name w:val="标准文件_封面实施日期"/>
    <w:basedOn w:val="1"/>
    <w:qFormat/>
    <w:uiPriority w:val="0"/>
    <w:pPr>
      <w:spacing w:line="310" w:lineRule="exact"/>
      <w:jc w:val="right"/>
    </w:pPr>
    <w:rPr>
      <w:rFonts w:ascii="黑体" w:eastAsia="黑体"/>
      <w:sz w:val="28"/>
    </w:rPr>
  </w:style>
  <w:style w:type="paragraph" w:customStyle="1" w:styleId="79">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8">
    <w:name w:val="标准文件_附录五级条标题"/>
    <w:next w:val="60"/>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字符"/>
    <w:link w:val="14"/>
    <w:qFormat/>
    <w:uiPriority w:val="0"/>
    <w:rPr>
      <w:rFonts w:ascii="Times New Roman" w:hAnsi="Times New Roman" w:eastAsia="宋体" w:cs="Times New Roman"/>
      <w:szCs w:val="20"/>
    </w:rPr>
  </w:style>
  <w:style w:type="paragraph" w:customStyle="1" w:styleId="91">
    <w:name w:val="标准文件_附录章标题"/>
    <w:next w:val="6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qFormat/>
    <w:uiPriority w:val="0"/>
    <w:pPr>
      <w:ind w:left="488" w:leftChars="200" w:hanging="289" w:hangingChars="290"/>
    </w:pPr>
  </w:style>
  <w:style w:type="paragraph" w:customStyle="1" w:styleId="93">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qFormat/>
    <w:uiPriority w:val="0"/>
    <w:pPr>
      <w:spacing w:line="460" w:lineRule="exact"/>
    </w:pPr>
  </w:style>
  <w:style w:type="paragraph" w:customStyle="1" w:styleId="95">
    <w:name w:val="标准文件_目录标题"/>
    <w:basedOn w:val="1"/>
    <w:qFormat/>
    <w:uiPriority w:val="0"/>
    <w:pPr>
      <w:spacing w:after="150" w:afterLines="150" w:line="240" w:lineRule="auto"/>
      <w:jc w:val="center"/>
    </w:pPr>
    <w:rPr>
      <w:rFonts w:ascii="黑体" w:eastAsia="黑体"/>
      <w:sz w:val="32"/>
    </w:rPr>
  </w:style>
  <w:style w:type="paragraph" w:customStyle="1" w:styleId="96">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qFormat/>
    <w:uiPriority w:val="0"/>
    <w:pPr>
      <w:numPr>
        <w:numId w:val="10"/>
      </w:numPr>
      <w:ind w:left="0" w:firstLine="200"/>
    </w:pPr>
  </w:style>
  <w:style w:type="paragraph" w:customStyle="1" w:styleId="98">
    <w:name w:val="标准文件_三级条标题"/>
    <w:basedOn w:val="69"/>
    <w:next w:val="60"/>
    <w:qFormat/>
    <w:uiPriority w:val="0"/>
    <w:pPr>
      <w:widowControl/>
      <w:numPr>
        <w:ilvl w:val="4"/>
      </w:numPr>
      <w:outlineLvl w:val="3"/>
    </w:pPr>
  </w:style>
  <w:style w:type="character" w:customStyle="1" w:styleId="99">
    <w:name w:val="不明显参考1"/>
    <w:qFormat/>
    <w:uiPriority w:val="31"/>
    <w:rPr>
      <w:smallCaps/>
      <w:color w:val="C0504D"/>
      <w:u w:val="single"/>
    </w:rPr>
  </w:style>
  <w:style w:type="paragraph" w:customStyle="1" w:styleId="100">
    <w:name w:val="标准文件_示例后续"/>
    <w:basedOn w:val="1"/>
    <w:qFormat/>
    <w:uiPriority w:val="0"/>
    <w:pPr>
      <w:adjustRightInd/>
      <w:spacing w:line="240" w:lineRule="auto"/>
      <w:ind w:firstLine="200" w:firstLineChars="200"/>
    </w:pPr>
    <w:rPr>
      <w:sz w:val="18"/>
      <w:szCs w:val="24"/>
    </w:rPr>
  </w:style>
  <w:style w:type="paragraph" w:customStyle="1" w:styleId="101">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3">
    <w:name w:val="脚注文本 字符"/>
    <w:link w:val="23"/>
    <w:semiHidden/>
    <w:qFormat/>
    <w:uiPriority w:val="0"/>
    <w:rPr>
      <w:rFonts w:ascii="宋体" w:hAnsi="Times New Roman" w:eastAsia="宋体" w:cs="Times New Roman"/>
      <w:sz w:val="18"/>
      <w:szCs w:val="18"/>
    </w:rPr>
  </w:style>
  <w:style w:type="paragraph" w:customStyle="1" w:styleId="104">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qFormat/>
    <w:uiPriority w:val="0"/>
    <w:pPr>
      <w:numPr>
        <w:ilvl w:val="0"/>
        <w:numId w:val="12"/>
      </w:numPr>
      <w:spacing w:line="240" w:lineRule="auto"/>
      <w:jc w:val="left"/>
    </w:pPr>
    <w:rPr>
      <w:rFonts w:ascii="宋体" w:hAnsi="宋体"/>
      <w:sz w:val="18"/>
    </w:rPr>
  </w:style>
  <w:style w:type="character" w:customStyle="1" w:styleId="106">
    <w:name w:val="标准文件_图表脚注内容"/>
    <w:qFormat/>
    <w:uiPriority w:val="0"/>
    <w:rPr>
      <w:rFonts w:ascii="宋体" w:hAnsi="宋体" w:eastAsia="宋体" w:cs="Times New Roman"/>
      <w:spacing w:val="0"/>
      <w:sz w:val="18"/>
      <w:vertAlign w:val="superscript"/>
    </w:rPr>
  </w:style>
  <w:style w:type="paragraph" w:customStyle="1" w:styleId="107">
    <w:name w:val="标准文件_五级条标题"/>
    <w:next w:val="60"/>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qFormat/>
    <w:uiPriority w:val="0"/>
    <w:pPr>
      <w:numPr>
        <w:ilvl w:val="2"/>
      </w:numPr>
      <w:spacing w:before="50" w:beforeLines="50" w:after="50" w:afterLines="50"/>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4">
    <w:name w:val="标准文件_英文注："/>
    <w:basedOn w:val="1"/>
    <w:next w:val="60"/>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3">
    <w:name w:val="发布部门"/>
    <w:next w:val="6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qFormat/>
    <w:uiPriority w:val="0"/>
    <w:pPr>
      <w:outlineLvl w:val="4"/>
    </w:pPr>
  </w:style>
  <w:style w:type="paragraph" w:customStyle="1" w:styleId="134">
    <w:name w:val="附录四级无标题条"/>
    <w:basedOn w:val="133"/>
    <w:next w:val="60"/>
    <w:qFormat/>
    <w:uiPriority w:val="0"/>
    <w:pPr>
      <w:outlineLvl w:val="5"/>
    </w:pPr>
  </w:style>
  <w:style w:type="paragraph" w:customStyle="1" w:styleId="135">
    <w:name w:val="附录图"/>
    <w:next w:val="60"/>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qFormat/>
    <w:uiPriority w:val="0"/>
    <w:pPr>
      <w:outlineLvl w:val="6"/>
    </w:pPr>
  </w:style>
  <w:style w:type="paragraph" w:customStyle="1" w:styleId="138">
    <w:name w:val="附录性质"/>
    <w:basedOn w:val="1"/>
    <w:qFormat/>
    <w:uiPriority w:val="0"/>
    <w:pPr>
      <w:widowControl/>
      <w:adjustRightInd/>
      <w:jc w:val="center"/>
    </w:pPr>
    <w:rPr>
      <w:rFonts w:ascii="黑体" w:eastAsia="黑体"/>
    </w:rPr>
  </w:style>
  <w:style w:type="paragraph" w:customStyle="1" w:styleId="139">
    <w:name w:val="附录一级无标题条"/>
    <w:basedOn w:val="91"/>
    <w:next w:val="60"/>
    <w:qFormat/>
    <w:uiPriority w:val="0"/>
    <w:pPr>
      <w:autoSpaceDN w:val="0"/>
      <w:outlineLvl w:val="2"/>
    </w:pPr>
    <w:rPr>
      <w:rFonts w:ascii="宋体" w:hAnsi="宋体" w:eastAsia="宋体"/>
    </w:rPr>
  </w:style>
  <w:style w:type="character" w:customStyle="1" w:styleId="140">
    <w:name w:val="个人答复风格"/>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qFormat/>
    <w:uiPriority w:val="0"/>
    <w:pPr>
      <w:tabs>
        <w:tab w:val="left" w:pos="840"/>
      </w:tabs>
    </w:pPr>
  </w:style>
  <w:style w:type="paragraph" w:customStyle="1" w:styleId="14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semiHidden/>
    <w:qFormat/>
    <w:uiPriority w:val="0"/>
    <w:pPr>
      <w:adjustRightInd/>
      <w:spacing w:line="240" w:lineRule="auto"/>
      <w:jc w:val="left"/>
    </w:pPr>
    <w:rPr>
      <w:bCs/>
      <w:iCs/>
    </w:rPr>
  </w:style>
  <w:style w:type="paragraph" w:customStyle="1" w:styleId="147">
    <w:name w:val="目录 31"/>
    <w:basedOn w:val="1"/>
    <w:next w:val="1"/>
    <w:semiHidden/>
    <w:qFormat/>
    <w:uiPriority w:val="0"/>
    <w:pPr>
      <w:spacing w:line="240" w:lineRule="auto"/>
    </w:pPr>
    <w:rPr>
      <w:rFonts w:ascii="宋体" w:hAnsi="宋体"/>
      <w:iCs/>
    </w:rPr>
  </w:style>
  <w:style w:type="paragraph" w:customStyle="1" w:styleId="148">
    <w:name w:val="目录 41"/>
    <w:basedOn w:val="1"/>
    <w:next w:val="1"/>
    <w:semiHidden/>
    <w:qFormat/>
    <w:uiPriority w:val="0"/>
    <w:pPr>
      <w:adjustRightInd/>
      <w:spacing w:line="240" w:lineRule="auto"/>
      <w:jc w:val="left"/>
    </w:pPr>
  </w:style>
  <w:style w:type="paragraph" w:customStyle="1" w:styleId="149">
    <w:name w:val="目录 51"/>
    <w:basedOn w:val="1"/>
    <w:next w:val="1"/>
    <w:semiHidden/>
    <w:qFormat/>
    <w:uiPriority w:val="0"/>
    <w:pPr>
      <w:spacing w:line="240" w:lineRule="auto"/>
    </w:pPr>
    <w:rPr>
      <w:rFonts w:ascii="宋体" w:hAnsi="宋体"/>
    </w:rPr>
  </w:style>
  <w:style w:type="paragraph" w:customStyle="1" w:styleId="150">
    <w:name w:val="目录 61"/>
    <w:basedOn w:val="1"/>
    <w:next w:val="1"/>
    <w:semiHidden/>
    <w:qFormat/>
    <w:uiPriority w:val="0"/>
    <w:pPr>
      <w:adjustRightInd/>
      <w:spacing w:line="240" w:lineRule="auto"/>
      <w:jc w:val="left"/>
    </w:pPr>
  </w:style>
  <w:style w:type="paragraph" w:customStyle="1" w:styleId="151">
    <w:name w:val="目录 71"/>
    <w:basedOn w:val="150"/>
    <w:semiHidden/>
    <w:qFormat/>
    <w:uiPriority w:val="0"/>
    <w:pPr>
      <w:ind w:left="1260"/>
    </w:pPr>
  </w:style>
  <w:style w:type="paragraph" w:customStyle="1" w:styleId="152">
    <w:name w:val="目录 81"/>
    <w:basedOn w:val="151"/>
    <w:semiHidden/>
    <w:qFormat/>
    <w:uiPriority w:val="0"/>
    <w:pPr>
      <w:ind w:left="1470"/>
    </w:pPr>
  </w:style>
  <w:style w:type="paragraph" w:customStyle="1" w:styleId="153">
    <w:name w:val="目录 91"/>
    <w:basedOn w:val="152"/>
    <w:semiHidden/>
    <w:qFormat/>
    <w:uiPriority w:val="0"/>
    <w:pPr>
      <w:ind w:left="1680"/>
    </w:pPr>
  </w:style>
  <w:style w:type="paragraph" w:customStyle="1" w:styleId="15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framePr w:wrap="around"/>
      <w:spacing w:line="0" w:lineRule="atLeast"/>
    </w:pPr>
    <w:rPr>
      <w:rFonts w:ascii="黑体" w:eastAsia="黑体"/>
      <w:b w:val="0"/>
    </w:rPr>
  </w:style>
  <w:style w:type="paragraph" w:customStyle="1" w:styleId="15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8">
    <w:name w:val="实施日期"/>
    <w:basedOn w:val="124"/>
    <w:qFormat/>
    <w:uiPriority w:val="0"/>
    <w:pPr>
      <w:framePr w:hSpace="0" w:wrap="around" w:xAlign="right"/>
      <w:jc w:val="right"/>
    </w:pPr>
  </w:style>
  <w:style w:type="paragraph" w:customStyle="1" w:styleId="159">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qFormat/>
    <w:uiPriority w:val="0"/>
    <w:pPr>
      <w:numPr>
        <w:ilvl w:val="6"/>
        <w:numId w:val="20"/>
      </w:numPr>
      <w:adjustRightInd/>
    </w:pPr>
    <w:rPr>
      <w:szCs w:val="24"/>
    </w:rPr>
  </w:style>
  <w:style w:type="paragraph" w:customStyle="1" w:styleId="163">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4">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qFormat/>
    <w:uiPriority w:val="0"/>
    <w:pPr>
      <w:ind w:left="1406" w:leftChars="0" w:hanging="499" w:firstLineChars="0"/>
    </w:pPr>
  </w:style>
  <w:style w:type="paragraph" w:customStyle="1" w:styleId="166">
    <w:name w:val="标准文件_一级无标题"/>
    <w:basedOn w:val="109"/>
    <w:qFormat/>
    <w:uiPriority w:val="0"/>
    <w:pPr>
      <w:spacing w:before="0" w:beforeLines="0" w:after="0" w:afterLines="0"/>
      <w:outlineLvl w:val="9"/>
    </w:pPr>
    <w:rPr>
      <w:rFonts w:ascii="宋体" w:eastAsia="宋体"/>
    </w:rPr>
  </w:style>
  <w:style w:type="paragraph" w:customStyle="1" w:styleId="167">
    <w:name w:val="标准文件_五级无标题"/>
    <w:basedOn w:val="107"/>
    <w:qFormat/>
    <w:uiPriority w:val="0"/>
    <w:pPr>
      <w:spacing w:before="0" w:beforeLines="0" w:after="0" w:afterLines="0"/>
      <w:outlineLvl w:val="9"/>
    </w:pPr>
    <w:rPr>
      <w:rFonts w:ascii="宋体" w:eastAsia="宋体"/>
    </w:rPr>
  </w:style>
  <w:style w:type="paragraph" w:customStyle="1" w:styleId="168">
    <w:name w:val="标准文件_三级无标题"/>
    <w:basedOn w:val="98"/>
    <w:qFormat/>
    <w:uiPriority w:val="0"/>
    <w:pPr>
      <w:spacing w:before="0" w:beforeLines="0" w:after="0" w:afterLines="0"/>
      <w:outlineLvl w:val="9"/>
    </w:pPr>
    <w:rPr>
      <w:rFonts w:ascii="宋体" w:eastAsia="宋体"/>
    </w:rPr>
  </w:style>
  <w:style w:type="paragraph" w:customStyle="1" w:styleId="169">
    <w:name w:val="标准文件_二级无标题"/>
    <w:basedOn w:val="69"/>
    <w:qFormat/>
    <w:uiPriority w:val="0"/>
    <w:pPr>
      <w:spacing w:before="0" w:beforeLines="0" w:after="0" w:afterLines="0"/>
      <w:outlineLvl w:val="9"/>
    </w:pPr>
    <w:rPr>
      <w:rFonts w:ascii="宋体" w:eastAsia="宋体"/>
    </w:rPr>
  </w:style>
  <w:style w:type="paragraph" w:customStyle="1" w:styleId="170">
    <w:name w:val="标准_四级无标题"/>
    <w:basedOn w:val="102"/>
    <w:next w:val="60"/>
    <w:qFormat/>
    <w:uiPriority w:val="0"/>
    <w:rPr>
      <w:rFonts w:eastAsia="宋体"/>
    </w:rPr>
  </w:style>
  <w:style w:type="paragraph" w:customStyle="1" w:styleId="171">
    <w:name w:val="标准文件_四级无标题"/>
    <w:basedOn w:val="102"/>
    <w:qFormat/>
    <w:uiPriority w:val="0"/>
    <w:pPr>
      <w:spacing w:before="0" w:beforeLines="0" w:after="0" w:afterLines="0"/>
      <w:outlineLvl w:val="9"/>
    </w:pPr>
    <w:rPr>
      <w:rFonts w:ascii="宋体" w:hAnsi="黑体" w:eastAsia="宋体"/>
      <w:szCs w:val="52"/>
    </w:rPr>
  </w:style>
  <w:style w:type="paragraph" w:customStyle="1" w:styleId="172">
    <w:name w:val="标准文件_大写罗马数字编号列项"/>
    <w:basedOn w:val="60"/>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qFormat/>
    <w:uiPriority w:val="0"/>
    <w:pPr>
      <w:numPr>
        <w:ilvl w:val="0"/>
        <w:numId w:val="24"/>
      </w:numPr>
      <w:ind w:firstLine="0" w:firstLineChars="0"/>
    </w:pPr>
    <w:rPr>
      <w:rFonts w:cs="Arial"/>
      <w:szCs w:val="28"/>
    </w:rPr>
  </w:style>
  <w:style w:type="paragraph" w:customStyle="1" w:styleId="174">
    <w:name w:val="标准文件_附录标题"/>
    <w:basedOn w:val="80"/>
    <w:qFormat/>
    <w:uiPriority w:val="0"/>
    <w:pPr>
      <w:numPr>
        <w:numId w:val="0"/>
      </w:numPr>
      <w:spacing w:after="280"/>
      <w:outlineLvl w:val="9"/>
    </w:pPr>
  </w:style>
  <w:style w:type="paragraph" w:customStyle="1" w:styleId="175">
    <w:name w:val="标准文件_二级项"/>
    <w:qFormat/>
    <w:uiPriority w:val="0"/>
    <w:rPr>
      <w:rFonts w:ascii="宋体" w:hAnsi="Times New Roman" w:eastAsia="宋体" w:cs="Times New Roman"/>
      <w:sz w:val="21"/>
      <w:lang w:val="en-US" w:eastAsia="zh-CN" w:bidi="ar-SA"/>
    </w:rPr>
  </w:style>
  <w:style w:type="paragraph" w:customStyle="1" w:styleId="176">
    <w:name w:val="标准文件_三级项"/>
    <w:basedOn w:val="1"/>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qFormat/>
    <w:uiPriority w:val="0"/>
    <w:pPr>
      <w:numPr>
        <w:ilvl w:val="0"/>
        <w:numId w:val="25"/>
      </w:numPr>
      <w:adjustRightInd/>
      <w:spacing w:line="240" w:lineRule="auto"/>
      <w:ind w:left="783"/>
    </w:pPr>
    <w:rPr>
      <w:rFonts w:ascii="宋体" w:hAnsi="Times New Roman"/>
      <w:sz w:val="18"/>
      <w:szCs w:val="18"/>
    </w:rPr>
  </w:style>
  <w:style w:type="paragraph" w:customStyle="1" w:styleId="178">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qFormat/>
    <w:uiPriority w:val="0"/>
    <w:pPr>
      <w:ind w:firstLine="0" w:firstLineChars="0"/>
      <w:jc w:val="center"/>
    </w:pPr>
    <w:rPr>
      <w:sz w:val="18"/>
    </w:rPr>
  </w:style>
  <w:style w:type="paragraph" w:customStyle="1" w:styleId="183">
    <w:name w:val="标准文件_注："/>
    <w:next w:val="60"/>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qFormat/>
    <w:uiPriority w:val="0"/>
    <w:pPr>
      <w:ind w:firstLine="420"/>
    </w:pPr>
    <w:rPr>
      <w:sz w:val="18"/>
    </w:rPr>
  </w:style>
  <w:style w:type="paragraph" w:customStyle="1" w:styleId="187">
    <w:name w:val="标准文件_示例×："/>
    <w:basedOn w:val="1"/>
    <w:next w:val="186"/>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qFormat/>
    <w:uiPriority w:val="0"/>
    <w:rPr>
      <w:rFonts w:ascii="宋体" w:hAnsi="Times New Roman"/>
      <w:sz w:val="21"/>
    </w:rPr>
  </w:style>
  <w:style w:type="paragraph" w:customStyle="1" w:styleId="189">
    <w:name w:val="标准文件_表格续"/>
    <w:basedOn w:val="60"/>
    <w:next w:val="60"/>
    <w:qFormat/>
    <w:uiPriority w:val="0"/>
    <w:pPr>
      <w:jc w:val="center"/>
    </w:pPr>
    <w:rPr>
      <w:rFonts w:ascii="黑体" w:hAnsi="黑体" w:eastAsia="黑体"/>
    </w:rPr>
  </w:style>
  <w:style w:type="character" w:customStyle="1" w:styleId="190">
    <w:name w:val="占位符文本1"/>
    <w:basedOn w:val="31"/>
    <w:semiHidden/>
    <w:qFormat/>
    <w:uiPriority w:val="99"/>
    <w:rPr>
      <w:color w:val="808080"/>
    </w:rPr>
  </w:style>
  <w:style w:type="paragraph" w:customStyle="1" w:styleId="191">
    <w:name w:val="标准文件_二级项2"/>
    <w:basedOn w:val="60"/>
    <w:qFormat/>
    <w:uiPriority w:val="0"/>
    <w:pPr>
      <w:numPr>
        <w:ilvl w:val="1"/>
        <w:numId w:val="21"/>
      </w:numPr>
      <w:ind w:left="1271" w:hanging="420" w:firstLineChars="0"/>
    </w:pPr>
  </w:style>
  <w:style w:type="paragraph" w:customStyle="1" w:styleId="192">
    <w:name w:val="标准文件_三级项2"/>
    <w:basedOn w:val="60"/>
    <w:qFormat/>
    <w:uiPriority w:val="0"/>
    <w:pPr>
      <w:numPr>
        <w:ilvl w:val="0"/>
        <w:numId w:val="30"/>
      </w:numPr>
      <w:spacing w:line="300" w:lineRule="exact"/>
      <w:ind w:left="1276" w:hanging="425" w:firstLineChars="0"/>
    </w:pPr>
    <w:rPr>
      <w:rFonts w:ascii="Times New Roman"/>
    </w:rPr>
  </w:style>
  <w:style w:type="paragraph" w:customStyle="1" w:styleId="193">
    <w:name w:val="标准文件_一级项2"/>
    <w:basedOn w:val="60"/>
    <w:qFormat/>
    <w:uiPriority w:val="0"/>
    <w:pPr>
      <w:numPr>
        <w:ilvl w:val="0"/>
        <w:numId w:val="31"/>
      </w:numPr>
      <w:spacing w:line="300" w:lineRule="exact"/>
      <w:ind w:left="1271" w:hanging="420" w:firstLineChars="0"/>
    </w:pPr>
    <w:rPr>
      <w:rFonts w:ascii="Times New Roman"/>
    </w:rPr>
  </w:style>
  <w:style w:type="paragraph" w:customStyle="1" w:styleId="194">
    <w:name w:val="标准文件_提示"/>
    <w:basedOn w:val="60"/>
    <w:next w:val="60"/>
    <w:qFormat/>
    <w:uiPriority w:val="0"/>
    <w:pPr>
      <w:ind w:firstLine="420"/>
    </w:pPr>
    <w:rPr>
      <w:rFonts w:ascii="黑体" w:eastAsia="黑体"/>
    </w:rPr>
  </w:style>
  <w:style w:type="character" w:customStyle="1" w:styleId="195">
    <w:name w:val="标准文件_来源"/>
    <w:basedOn w:val="31"/>
    <w:qFormat/>
    <w:uiPriority w:val="1"/>
    <w:rPr>
      <w:rFonts w:eastAsia="宋体"/>
      <w:sz w:val="21"/>
    </w:rPr>
  </w:style>
  <w:style w:type="paragraph" w:customStyle="1" w:styleId="196">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qFormat/>
    <w:uiPriority w:val="0"/>
    <w:pPr>
      <w:framePr w:w="3997" w:h="471" w:hRule="exact" w:hSpace="0" w:vSpace="181" w:wrap="around" w:vAnchor="page" w:hAnchor="page" w:x="1419" w:y="14097"/>
    </w:pPr>
  </w:style>
  <w:style w:type="paragraph" w:customStyle="1" w:styleId="198">
    <w:name w:val="其他实施日期"/>
    <w:basedOn w:val="158"/>
    <w:qFormat/>
    <w:uiPriority w:val="0"/>
    <w:pPr>
      <w:framePr w:w="3997" w:h="471" w:hRule="exact" w:vSpace="181" w:wrap="around" w:vAnchor="page" w:hAnchor="page" w:x="7089" w:y="14097"/>
    </w:pPr>
  </w:style>
  <w:style w:type="paragraph" w:customStyle="1" w:styleId="199">
    <w:name w:val="标准文件_文件编号"/>
    <w:basedOn w:val="60"/>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qFormat/>
    <w:uiPriority w:val="0"/>
    <w:pPr>
      <w:framePr w:wrap="around"/>
      <w:spacing w:before="57"/>
    </w:pPr>
    <w:rPr>
      <w:sz w:val="21"/>
    </w:rPr>
  </w:style>
  <w:style w:type="paragraph" w:customStyle="1" w:styleId="201">
    <w:name w:val="标准文件_文件名称"/>
    <w:basedOn w:val="60"/>
    <w:next w:val="60"/>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8"/>
      </w:numPr>
      <w:spacing w:before="50" w:beforeLines="50" w:after="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50" w:beforeLines="50" w:after="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50" w:beforeLines="50" w:after="50" w:afterLines="50"/>
      <w:ind w:firstLineChars="0"/>
    </w:pPr>
    <w:rPr>
      <w:rFonts w:ascii="黑体" w:eastAsia="黑体"/>
    </w:rPr>
  </w:style>
  <w:style w:type="paragraph" w:customStyle="1" w:styleId="207">
    <w:name w:val="标准文件_引言四级条标题"/>
    <w:basedOn w:val="60"/>
    <w:next w:val="60"/>
    <w:qFormat/>
    <w:uiPriority w:val="0"/>
    <w:pPr>
      <w:numPr>
        <w:ilvl w:val="4"/>
        <w:numId w:val="8"/>
      </w:numPr>
      <w:spacing w:before="50" w:beforeLines="50" w:after="50" w:afterLines="50"/>
      <w:ind w:firstLineChars="0"/>
    </w:pPr>
    <w:rPr>
      <w:rFonts w:ascii="黑体" w:eastAsia="黑体"/>
    </w:rPr>
  </w:style>
  <w:style w:type="paragraph" w:customStyle="1" w:styleId="208">
    <w:name w:val="标准文件_引言五级条标题"/>
    <w:basedOn w:val="60"/>
    <w:next w:val="60"/>
    <w:qFormat/>
    <w:uiPriority w:val="0"/>
    <w:pPr>
      <w:numPr>
        <w:ilvl w:val="5"/>
        <w:numId w:val="8"/>
      </w:numPr>
      <w:spacing w:before="50" w:beforeLines="50" w:after="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qFormat/>
    <w:uiPriority w:val="0"/>
    <w:pPr>
      <w:ind w:left="811" w:firstLine="0" w:firstLineChars="0"/>
    </w:pPr>
    <w:rPr>
      <w:sz w:val="18"/>
    </w:rPr>
  </w:style>
  <w:style w:type="paragraph" w:customStyle="1" w:styleId="211">
    <w:name w:val="标准文件_示例后"/>
    <w:basedOn w:val="60"/>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qFormat/>
    <w:uiPriority w:val="0"/>
    <w:rPr>
      <w:rFonts w:ascii="宋体" w:hAnsi="Times New Roman"/>
      <w:sz w:val="18"/>
    </w:rPr>
  </w:style>
  <w:style w:type="paragraph" w:customStyle="1" w:styleId="214">
    <w:name w:val="标准文件_索引项"/>
    <w:basedOn w:val="60"/>
    <w:next w:val="60"/>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二级无标题"/>
    <w:basedOn w:val="83"/>
    <w:qFormat/>
    <w:uiPriority w:val="0"/>
    <w:pPr>
      <w:spacing w:before="0" w:beforeLines="0" w:after="0" w:afterLines="0" w:line="276" w:lineRule="auto"/>
      <w:outlineLvl w:val="9"/>
    </w:pPr>
    <w:rPr>
      <w:rFonts w:ascii="宋体" w:eastAsia="宋体"/>
    </w:rPr>
  </w:style>
  <w:style w:type="paragraph" w:customStyle="1" w:styleId="217">
    <w:name w:val="标准文件_附录三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四级无标题"/>
    <w:basedOn w:val="86"/>
    <w:qFormat/>
    <w:uiPriority w:val="0"/>
    <w:pPr>
      <w:spacing w:before="0" w:beforeLines="0" w:after="0" w:afterLines="0" w:line="276" w:lineRule="auto"/>
      <w:outlineLvl w:val="9"/>
    </w:pPr>
    <w:rPr>
      <w:rFonts w:ascii="宋体" w:eastAsia="宋体"/>
    </w:rPr>
  </w:style>
  <w:style w:type="paragraph" w:customStyle="1" w:styleId="219">
    <w:name w:val="标准文件_附录五级无标题"/>
    <w:basedOn w:val="88"/>
    <w:qFormat/>
    <w:uiPriority w:val="0"/>
    <w:pPr>
      <w:spacing w:before="0" w:beforeLines="0" w:after="0" w:afterLines="0" w:line="276" w:lineRule="auto"/>
      <w:outlineLvl w:val="9"/>
    </w:pPr>
    <w:rPr>
      <w:rFonts w:ascii="宋体" w:eastAsia="宋体"/>
    </w:rPr>
  </w:style>
  <w:style w:type="paragraph" w:customStyle="1" w:styleId="220">
    <w:name w:val="标准文件_引言一级无标题"/>
    <w:basedOn w:val="204"/>
    <w:next w:val="60"/>
    <w:qFormat/>
    <w:uiPriority w:val="0"/>
    <w:pPr>
      <w:spacing w:before="0" w:beforeLines="0" w:after="0" w:afterLines="0" w:line="276" w:lineRule="auto"/>
    </w:pPr>
    <w:rPr>
      <w:rFonts w:ascii="宋体" w:eastAsia="宋体"/>
    </w:rPr>
  </w:style>
  <w:style w:type="paragraph" w:customStyle="1" w:styleId="221">
    <w:name w:val="标准文件_引言二级无标题"/>
    <w:basedOn w:val="205"/>
    <w:next w:val="60"/>
    <w:qFormat/>
    <w:uiPriority w:val="0"/>
    <w:pPr>
      <w:spacing w:before="0" w:beforeLines="0" w:after="0" w:afterLines="0" w:line="276" w:lineRule="auto"/>
    </w:pPr>
    <w:rPr>
      <w:rFonts w:ascii="宋体" w:eastAsia="宋体"/>
    </w:rPr>
  </w:style>
  <w:style w:type="paragraph" w:customStyle="1" w:styleId="222">
    <w:name w:val="标准文件_引言三级无标题"/>
    <w:basedOn w:val="206"/>
    <w:next w:val="60"/>
    <w:qFormat/>
    <w:uiPriority w:val="0"/>
    <w:pPr>
      <w:spacing w:before="0" w:beforeLines="0" w:after="0" w:afterLines="0" w:line="276" w:lineRule="auto"/>
    </w:pPr>
    <w:rPr>
      <w:rFonts w:ascii="宋体" w:eastAsia="宋体"/>
    </w:rPr>
  </w:style>
  <w:style w:type="paragraph" w:customStyle="1" w:styleId="223">
    <w:name w:val="标准文件_引言四级无标题"/>
    <w:basedOn w:val="207"/>
    <w:next w:val="60"/>
    <w:qFormat/>
    <w:uiPriority w:val="0"/>
    <w:pPr>
      <w:spacing w:before="0" w:beforeLines="0" w:after="0" w:afterLines="0" w:line="276" w:lineRule="auto"/>
    </w:pPr>
    <w:rPr>
      <w:rFonts w:ascii="宋体" w:eastAsia="宋体"/>
    </w:rPr>
  </w:style>
  <w:style w:type="paragraph" w:customStyle="1" w:styleId="224">
    <w:name w:val="标准文件_引言五级无标题"/>
    <w:basedOn w:val="208"/>
    <w:next w:val="60"/>
    <w:qFormat/>
    <w:uiPriority w:val="0"/>
    <w:pPr>
      <w:spacing w:before="0" w:beforeLines="0" w:after="0" w:afterLines="0" w:line="276" w:lineRule="auto"/>
    </w:pPr>
    <w:rPr>
      <w:rFonts w:ascii="宋体" w:eastAsia="宋体"/>
    </w:rPr>
  </w:style>
  <w:style w:type="paragraph" w:customStyle="1" w:styleId="225">
    <w:name w:val="标准文件_索引标题"/>
    <w:basedOn w:val="67"/>
    <w:next w:val="60"/>
    <w:qFormat/>
    <w:uiPriority w:val="0"/>
    <w:rPr>
      <w:rFonts w:hAnsi="黑体"/>
    </w:rPr>
  </w:style>
  <w:style w:type="paragraph" w:customStyle="1" w:styleId="226">
    <w:name w:val="标准文件_脚注内容"/>
    <w:basedOn w:val="60"/>
    <w:qFormat/>
    <w:uiPriority w:val="0"/>
    <w:pPr>
      <w:ind w:left="400" w:leftChars="200" w:hanging="200" w:hangingChars="200"/>
    </w:pPr>
    <w:rPr>
      <w:sz w:val="15"/>
    </w:rPr>
  </w:style>
  <w:style w:type="paragraph" w:customStyle="1" w:styleId="227">
    <w:name w:val="标准文件_术语条一"/>
    <w:basedOn w:val="166"/>
    <w:next w:val="60"/>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qFormat/>
    <w:uiPriority w:val="0"/>
  </w:style>
  <w:style w:type="paragraph" w:customStyle="1" w:styleId="231">
    <w:name w:val="标准文件_术语条五"/>
    <w:basedOn w:val="167"/>
    <w:next w:val="60"/>
    <w:qFormat/>
    <w:uiPriority w:val="0"/>
  </w:style>
  <w:style w:type="paragraph" w:customStyle="1" w:styleId="23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31"/>
    <w:qFormat/>
    <w:uiPriority w:val="0"/>
    <w:rPr>
      <w:rFonts w:ascii="黑体" w:eastAsia="黑体"/>
      <w:spacing w:val="85"/>
      <w:w w:val="100"/>
      <w:position w:val="3"/>
      <w:sz w:val="28"/>
      <w:szCs w:val="28"/>
    </w:rPr>
  </w:style>
  <w:style w:type="character" w:customStyle="1" w:styleId="234">
    <w:name w:val="段 Char"/>
    <w:link w:val="235"/>
    <w:qFormat/>
    <w:uiPriority w:val="0"/>
    <w:rPr>
      <w:rFonts w:ascii="宋体"/>
      <w:sz w:val="21"/>
    </w:rPr>
  </w:style>
  <w:style w:type="paragraph" w:customStyle="1" w:styleId="235">
    <w:name w:val="段"/>
    <w:link w:val="234"/>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6">
    <w:name w:val="一级条标题"/>
    <w:next w:val="1"/>
    <w:qFormat/>
    <w:uiPriority w:val="0"/>
    <w:pPr>
      <w:numPr>
        <w:ilvl w:val="1"/>
        <w:numId w:val="7"/>
      </w:numPr>
      <w:spacing w:beforeLines="50" w:afterLines="50"/>
      <w:jc w:val="both"/>
      <w:outlineLvl w:val="2"/>
    </w:pPr>
    <w:rPr>
      <w:rFonts w:ascii="黑体" w:hAnsi="Calibri" w:eastAsia="黑体" w:cs="Times New Roman"/>
      <w:sz w:val="21"/>
      <w:szCs w:val="21"/>
      <w:lang w:val="en-US" w:eastAsia="zh-CN" w:bidi="ar-SA"/>
    </w:rPr>
  </w:style>
  <w:style w:type="character" w:customStyle="1" w:styleId="237">
    <w:name w:val="正文文本缩进 2 字符"/>
    <w:basedOn w:val="31"/>
    <w:link w:val="17"/>
    <w:semiHidden/>
    <w:qFormat/>
    <w:uiPriority w:val="99"/>
    <w:rPr>
      <w:kern w:val="2"/>
      <w:sz w:val="21"/>
      <w:szCs w:val="21"/>
    </w:rPr>
  </w:style>
  <w:style w:type="paragraph" w:customStyle="1" w:styleId="238">
    <w:name w:val="标准书眉_奇数页"/>
    <w:next w:val="1"/>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239">
    <w:name w:val="章标题"/>
    <w:next w:val="235"/>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40">
    <w:name w:val="二级条标题"/>
    <w:basedOn w:val="236"/>
    <w:next w:val="235"/>
    <w:qFormat/>
    <w:uiPriority w:val="0"/>
    <w:pPr>
      <w:numPr>
        <w:ilvl w:val="2"/>
      </w:numPr>
      <w:spacing w:beforeLines="0" w:afterLines="0"/>
      <w:outlineLvl w:val="9"/>
    </w:pPr>
  </w:style>
  <w:style w:type="paragraph" w:customStyle="1" w:styleId="241">
    <w:name w:val="终结线"/>
    <w:basedOn w:val="1"/>
    <w:qFormat/>
    <w:uiPriority w:val="0"/>
    <w:pPr>
      <w:framePr w:hSpace="181" w:vSpace="181" w:wrap="around" w:vAnchor="text" w:hAnchor="margin" w:xAlign="center" w:y="285"/>
    </w:pPr>
  </w:style>
  <w:style w:type="table" w:customStyle="1" w:styleId="242">
    <w:name w:val="Table Normal"/>
    <w:unhideWhenUsed/>
    <w:qFormat/>
    <w:uiPriority w:val="0"/>
    <w:tblPr>
      <w:tblCellMar>
        <w:top w:w="0" w:type="dxa"/>
        <w:left w:w="0" w:type="dxa"/>
        <w:bottom w:w="0" w:type="dxa"/>
        <w:right w:w="0" w:type="dxa"/>
      </w:tblCellMar>
    </w:tblPr>
  </w:style>
  <w:style w:type="character" w:customStyle="1" w:styleId="243">
    <w:name w:val="fontstyle01"/>
    <w:qFormat/>
    <w:uiPriority w:val="0"/>
    <w:rPr>
      <w:rFonts w:hint="eastAsia" w:ascii="宋体" w:hAnsi="宋体" w:eastAsia="宋体"/>
      <w:color w:val="000000"/>
      <w:sz w:val="18"/>
      <w:szCs w:val="18"/>
    </w:rPr>
  </w:style>
  <w:style w:type="character" w:customStyle="1" w:styleId="244">
    <w:name w:val="批注文字 字符"/>
    <w:basedOn w:val="31"/>
    <w:link w:val="13"/>
    <w:semiHidden/>
    <w:qFormat/>
    <w:uiPriority w:val="99"/>
    <w:rPr>
      <w:rFonts w:ascii="Calibri" w:hAnsi="Calibri"/>
      <w:kern w:val="2"/>
      <w:sz w:val="21"/>
      <w:szCs w:val="21"/>
    </w:rPr>
  </w:style>
  <w:style w:type="character" w:customStyle="1" w:styleId="245">
    <w:name w:val="批注主题 字符"/>
    <w:basedOn w:val="244"/>
    <w:link w:val="28"/>
    <w:semiHidden/>
    <w:qFormat/>
    <w:uiPriority w:val="99"/>
    <w:rPr>
      <w:rFonts w:ascii="Calibri" w:hAnsi="Calibri"/>
      <w:b/>
      <w:bCs/>
      <w:kern w:val="2"/>
      <w:sz w:val="21"/>
      <w:szCs w:val="21"/>
    </w:rPr>
  </w:style>
  <w:style w:type="character" w:customStyle="1" w:styleId="246">
    <w:name w:val="font31"/>
    <w:basedOn w:val="31"/>
    <w:qFormat/>
    <w:uiPriority w:val="0"/>
    <w:rPr>
      <w:rFonts w:ascii="宋体" w:hAnsi="宋体" w:eastAsia="宋体" w:cs="宋体"/>
      <w:color w:val="000000"/>
      <w:sz w:val="16"/>
      <w:szCs w:val="16"/>
      <w:u w:val="none"/>
    </w:rPr>
  </w:style>
  <w:style w:type="character" w:customStyle="1" w:styleId="247">
    <w:name w:val="font41"/>
    <w:basedOn w:val="31"/>
    <w:qFormat/>
    <w:uiPriority w:val="0"/>
    <w:rPr>
      <w:rFonts w:ascii="宋体" w:hAnsi="宋体" w:eastAsia="宋体" w:cs="宋体"/>
      <w:color w:val="000000"/>
      <w:sz w:val="6"/>
      <w:szCs w:val="6"/>
      <w:u w:val="none"/>
    </w:rPr>
  </w:style>
  <w:style w:type="paragraph" w:customStyle="1" w:styleId="248">
    <w:name w:val="修订1"/>
    <w:hidden/>
    <w:semiHidden/>
    <w:qFormat/>
    <w:uiPriority w:val="99"/>
    <w:rPr>
      <w:rFonts w:ascii="Calibri" w:hAnsi="Calibri" w:eastAsia="宋体" w:cs="Times New Roman"/>
      <w:kern w:val="2"/>
      <w:sz w:val="21"/>
      <w:szCs w:val="21"/>
      <w:lang w:val="en-US" w:eastAsia="zh-CN" w:bidi="ar-SA"/>
    </w:rPr>
  </w:style>
  <w:style w:type="paragraph" w:customStyle="1" w:styleId="249">
    <w:name w:val="修订2"/>
    <w:hidden/>
    <w:unhideWhenUsed/>
    <w:qFormat/>
    <w:uiPriority w:val="99"/>
    <w:rPr>
      <w:rFonts w:ascii="Calibri" w:hAnsi="Calibri" w:eastAsia="宋体" w:cs="Times New Roman"/>
      <w:kern w:val="2"/>
      <w:sz w:val="21"/>
      <w:szCs w:val="21"/>
      <w:lang w:val="en-US" w:eastAsia="zh-CN" w:bidi="ar-SA"/>
    </w:rPr>
  </w:style>
  <w:style w:type="paragraph" w:styleId="250">
    <w:name w:val="List Paragraph"/>
    <w:basedOn w:val="1"/>
    <w:unhideWhenUsed/>
    <w:qFormat/>
    <w:uiPriority w:val="99"/>
    <w:pPr>
      <w:ind w:firstLine="420" w:firstLineChars="200"/>
    </w:pPr>
  </w:style>
  <w:style w:type="character" w:customStyle="1" w:styleId="251">
    <w:name w:val="未处理的提及1"/>
    <w:basedOn w:val="31"/>
    <w:semiHidden/>
    <w:unhideWhenUsed/>
    <w:qFormat/>
    <w:uiPriority w:val="99"/>
    <w:rPr>
      <w:color w:val="605E5C"/>
      <w:shd w:val="clear" w:color="auto" w:fill="E1DFDD"/>
    </w:rPr>
  </w:style>
  <w:style w:type="paragraph" w:customStyle="1" w:styleId="252">
    <w:name w:val="TOC 标题1"/>
    <w:basedOn w:val="2"/>
    <w:next w:val="1"/>
    <w:unhideWhenUsed/>
    <w:qFormat/>
    <w:uiPriority w:val="39"/>
    <w:pPr>
      <w:widowControl/>
      <w:adjustRightInd/>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253">
    <w:name w:val="Table Text"/>
    <w:basedOn w:val="1"/>
    <w:semiHidden/>
    <w:qFormat/>
    <w:uiPriority w:val="0"/>
    <w:rPr>
      <w:rFonts w:ascii="宋体" w:hAnsi="宋体" w:cs="宋体"/>
      <w:sz w:val="24"/>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076252B7DBE4417B0A602DC8F506A68"/>
        <w:style w:val=""/>
        <w:category>
          <w:name w:val="常规"/>
          <w:gallery w:val="placeholder"/>
        </w:category>
        <w:types>
          <w:type w:val="bbPlcHdr"/>
        </w:types>
        <w:behaviors>
          <w:behavior w:val="content"/>
        </w:behaviors>
        <w:description w:val=""/>
        <w:guid w:val="{EC235769-EEB4-46CE-98B9-F1561CCA4CAA}"/>
      </w:docPartPr>
      <w:docPartBody>
        <w:p w14:paraId="5FCFF6DE">
          <w:pPr>
            <w:pStyle w:val="5"/>
            <w:rPr>
              <w:rFonts w:hint="eastAsia"/>
            </w:rPr>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386"/>
    <w:rsid w:val="000B103B"/>
    <w:rsid w:val="00127642"/>
    <w:rsid w:val="00177F75"/>
    <w:rsid w:val="00181B09"/>
    <w:rsid w:val="00181F27"/>
    <w:rsid w:val="00196689"/>
    <w:rsid w:val="001B0386"/>
    <w:rsid w:val="001B08D6"/>
    <w:rsid w:val="001C537F"/>
    <w:rsid w:val="001D2822"/>
    <w:rsid w:val="001D63A4"/>
    <w:rsid w:val="001E6D70"/>
    <w:rsid w:val="001F50AC"/>
    <w:rsid w:val="002A4343"/>
    <w:rsid w:val="002D0952"/>
    <w:rsid w:val="002D70D8"/>
    <w:rsid w:val="003515C9"/>
    <w:rsid w:val="003806EF"/>
    <w:rsid w:val="003C0376"/>
    <w:rsid w:val="003D66D8"/>
    <w:rsid w:val="00417E45"/>
    <w:rsid w:val="00461A3D"/>
    <w:rsid w:val="004634D0"/>
    <w:rsid w:val="004F7481"/>
    <w:rsid w:val="00536F02"/>
    <w:rsid w:val="00540D81"/>
    <w:rsid w:val="005501CC"/>
    <w:rsid w:val="0055035F"/>
    <w:rsid w:val="005D25E8"/>
    <w:rsid w:val="0065006A"/>
    <w:rsid w:val="0065613D"/>
    <w:rsid w:val="00694D71"/>
    <w:rsid w:val="007105F1"/>
    <w:rsid w:val="00725CCB"/>
    <w:rsid w:val="00733249"/>
    <w:rsid w:val="00771CA7"/>
    <w:rsid w:val="007B6A0A"/>
    <w:rsid w:val="007D009F"/>
    <w:rsid w:val="00826B14"/>
    <w:rsid w:val="0083549F"/>
    <w:rsid w:val="0087456D"/>
    <w:rsid w:val="008B52B1"/>
    <w:rsid w:val="00965B78"/>
    <w:rsid w:val="0099015D"/>
    <w:rsid w:val="009963B0"/>
    <w:rsid w:val="009A6E9B"/>
    <w:rsid w:val="009D6C73"/>
    <w:rsid w:val="009E243C"/>
    <w:rsid w:val="00A51F12"/>
    <w:rsid w:val="00A81FAE"/>
    <w:rsid w:val="00AA5C57"/>
    <w:rsid w:val="00AB2914"/>
    <w:rsid w:val="00AC7BD2"/>
    <w:rsid w:val="00B309AA"/>
    <w:rsid w:val="00B406C8"/>
    <w:rsid w:val="00B617E0"/>
    <w:rsid w:val="00B63382"/>
    <w:rsid w:val="00B64B07"/>
    <w:rsid w:val="00B910BA"/>
    <w:rsid w:val="00BA7F58"/>
    <w:rsid w:val="00BC0F1B"/>
    <w:rsid w:val="00CC4975"/>
    <w:rsid w:val="00D51263"/>
    <w:rsid w:val="00DC2BA8"/>
    <w:rsid w:val="00E00D2F"/>
    <w:rsid w:val="00E960F6"/>
    <w:rsid w:val="00EC76E9"/>
    <w:rsid w:val="00EE4786"/>
    <w:rsid w:val="00F74E27"/>
    <w:rsid w:val="00F97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4">
    <w:name w:val="占位符文本1"/>
    <w:basedOn w:val="2"/>
    <w:semiHidden/>
    <w:qFormat/>
    <w:uiPriority w:val="99"/>
    <w:rPr>
      <w:color w:val="808080"/>
    </w:rPr>
  </w:style>
  <w:style w:type="paragraph" w:customStyle="1" w:styleId="5">
    <w:name w:val="8076252B7DBE4417B0A602DC8F506A68"/>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12</Pages>
  <Words>2014</Words>
  <Characters>2311</Characters>
  <Lines>513</Lines>
  <Paragraphs>616</Paragraphs>
  <TotalTime>0</TotalTime>
  <ScaleCrop>false</ScaleCrop>
  <LinksUpToDate>false</LinksUpToDate>
  <CharactersWithSpaces>2421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2025-10-31T07:36:00Z</dcterms:created>
  <dc:creator>014600002477</dc:creator>
  <dc:description>&lt;config cover="true" show_menu="true" version="1.0.0" doctype="SDKXY"&gt;_x000d_
&lt;/config&gt;</dc:description>
  <cp:lastModifiedBy>封立琪</cp:lastModifiedBy>
  <cp:lastPrinted>2025-05-14T13:35:00Z</cp:lastPrinted>
  <dcterms:modified xsi:type="dcterms:W3CDTF">2025-11-07T00:59:51Z</dcterms:modified>
  <dc:title>行业标准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2</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2052-12.1.0.23125</vt:lpwstr>
  </property>
  <property fmtid="{D5CDD505-2E9C-101B-9397-08002B2CF9AE}" pid="15" name="ICV">
    <vt:lpwstr>BD394E5FD13C4B8F9A5CB809489500E7_13</vt:lpwstr>
  </property>
  <property fmtid="{D5CDD505-2E9C-101B-9397-08002B2CF9AE}" pid="16" name="MTWinEqns">
    <vt:bool>true</vt:bool>
  </property>
  <property fmtid="{D5CDD505-2E9C-101B-9397-08002B2CF9AE}" pid="17" name="KSOTemplateDocerSaveRecord">
    <vt:lpwstr>eyJoZGlkIjoiNGEzZTg0MTRlY2JlODJmOTQ2Y2NhNGM3NmZhMTFlOGIiLCJ1c2VySWQiOiI0NDI4MTIyMjgifQ==</vt:lpwstr>
  </property>
</Properties>
</file>